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DF6B" w14:textId="77777777" w:rsidR="00C5166D" w:rsidRPr="00C5166D" w:rsidRDefault="000E23C0" w:rsidP="00773A25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198DF93" wp14:editId="2198DF94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723900" cy="857250"/>
            <wp:effectExtent l="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6D" w:rsidRPr="00C5166D">
        <w:rPr>
          <w:rFonts w:ascii="Arial" w:hAnsi="Arial" w:cs="Arial"/>
          <w:b/>
          <w:sz w:val="20"/>
          <w:szCs w:val="20"/>
        </w:rPr>
        <w:t>COMMERCIAL GENERAL LIABILITY</w:t>
      </w:r>
    </w:p>
    <w:p w14:paraId="2198DF6C" w14:textId="650AC41C" w:rsidR="00773A25" w:rsidRDefault="00E84448" w:rsidP="00773A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NUMBER</w:t>
      </w:r>
      <w:r w:rsidR="00C5166D">
        <w:rPr>
          <w:rFonts w:ascii="Arial" w:hAnsi="Arial" w:cs="Arial"/>
          <w:sz w:val="20"/>
          <w:szCs w:val="20"/>
        </w:rPr>
        <w:t xml:space="preserve">: </w:t>
      </w:r>
      <w:r w:rsidR="00E31AFB">
        <w:rPr>
          <w:rFonts w:ascii="Arial" w:hAnsi="Arial" w:cs="Arial"/>
          <w:sz w:val="20"/>
          <w:szCs w:val="20"/>
        </w:rPr>
        <w:fldChar w:fldCharType="begin">
          <w:ffData>
            <w:name w:val="PolicyNumberP"/>
            <w:enabled/>
            <w:calcOnExit w:val="0"/>
            <w:textInput>
              <w:default w:val="PolicyNumberP"/>
            </w:textInput>
          </w:ffData>
        </w:fldChar>
      </w:r>
      <w:bookmarkStart w:id="1" w:name="PolicyNumberP"/>
      <w:r w:rsidR="00E31AFB">
        <w:rPr>
          <w:rFonts w:ascii="Arial" w:hAnsi="Arial" w:cs="Arial"/>
          <w:sz w:val="20"/>
          <w:szCs w:val="20"/>
        </w:rPr>
        <w:instrText xml:space="preserve"> FORMTEXT </w:instrText>
      </w:r>
      <w:r w:rsidR="00E31AFB">
        <w:rPr>
          <w:rFonts w:ascii="Arial" w:hAnsi="Arial" w:cs="Arial"/>
          <w:sz w:val="20"/>
          <w:szCs w:val="20"/>
        </w:rPr>
      </w:r>
      <w:r w:rsidR="00E31AFB">
        <w:rPr>
          <w:rFonts w:ascii="Arial" w:hAnsi="Arial" w:cs="Arial"/>
          <w:sz w:val="20"/>
          <w:szCs w:val="20"/>
        </w:rPr>
        <w:fldChar w:fldCharType="separate"/>
      </w:r>
      <w:r w:rsidR="00E31AFB">
        <w:rPr>
          <w:rFonts w:ascii="Arial" w:hAnsi="Arial" w:cs="Arial"/>
          <w:noProof/>
          <w:sz w:val="20"/>
          <w:szCs w:val="20"/>
        </w:rPr>
        <w:t>PolicyNumberP</w:t>
      </w:r>
      <w:r w:rsidR="00E31AFB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198DF6D" w14:textId="77777777" w:rsidR="003D004C" w:rsidRDefault="003D004C" w:rsidP="00773A25">
      <w:pPr>
        <w:jc w:val="right"/>
        <w:rPr>
          <w:rFonts w:ascii="Arial" w:hAnsi="Arial" w:cs="Arial"/>
          <w:sz w:val="20"/>
          <w:szCs w:val="20"/>
        </w:rPr>
      </w:pPr>
    </w:p>
    <w:p w14:paraId="2198DF6E" w14:textId="77777777" w:rsidR="00C5166D" w:rsidRPr="003D004C" w:rsidRDefault="00C5166D" w:rsidP="00773A25">
      <w:pPr>
        <w:jc w:val="center"/>
        <w:rPr>
          <w:rFonts w:ascii="Arial" w:hAnsi="Arial" w:cs="Arial"/>
          <w:sz w:val="32"/>
        </w:rPr>
      </w:pPr>
    </w:p>
    <w:p w14:paraId="2198DF6F" w14:textId="77777777" w:rsidR="004C4570" w:rsidRPr="003D004C" w:rsidRDefault="004C4570" w:rsidP="004C4570">
      <w:pPr>
        <w:jc w:val="center"/>
        <w:rPr>
          <w:rFonts w:ascii="Arial" w:hAnsi="Arial" w:cs="Arial"/>
          <w:caps/>
          <w:sz w:val="32"/>
        </w:rPr>
      </w:pPr>
      <w:bookmarkStart w:id="2" w:name="Dropdown1"/>
    </w:p>
    <w:bookmarkEnd w:id="2"/>
    <w:p w14:paraId="2198DF71" w14:textId="5576F5BA" w:rsidR="00773A25" w:rsidRDefault="00E31AFB" w:rsidP="00FD22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32"/>
          <w:szCs w:val="32"/>
        </w:rPr>
        <w:fldChar w:fldCharType="begin">
          <w:ffData>
            <w:name w:val="IssuingCompanyP"/>
            <w:enabled/>
            <w:calcOnExit w:val="0"/>
            <w:textInput>
              <w:default w:val="IssuingCompanyP"/>
            </w:textInput>
          </w:ffData>
        </w:fldChar>
      </w:r>
      <w:bookmarkStart w:id="3" w:name="IssuingCompanyP"/>
      <w:r>
        <w:rPr>
          <w:rFonts w:ascii="Arial" w:hAnsi="Arial" w:cs="Arial"/>
          <w:b/>
          <w:caps/>
          <w:sz w:val="32"/>
          <w:szCs w:val="32"/>
        </w:rPr>
        <w:instrText xml:space="preserve"> FORMTEXT </w:instrText>
      </w:r>
      <w:r>
        <w:rPr>
          <w:rFonts w:ascii="Arial" w:hAnsi="Arial" w:cs="Arial"/>
          <w:b/>
          <w:caps/>
          <w:sz w:val="32"/>
          <w:szCs w:val="32"/>
        </w:rPr>
      </w:r>
      <w:r>
        <w:rPr>
          <w:rFonts w:ascii="Arial" w:hAnsi="Arial" w:cs="Arial"/>
          <w:b/>
          <w:caps/>
          <w:sz w:val="32"/>
          <w:szCs w:val="32"/>
        </w:rPr>
        <w:fldChar w:fldCharType="separate"/>
      </w:r>
      <w:r>
        <w:rPr>
          <w:rFonts w:ascii="Arial" w:hAnsi="Arial" w:cs="Arial"/>
          <w:b/>
          <w:caps/>
          <w:noProof/>
          <w:sz w:val="32"/>
          <w:szCs w:val="32"/>
        </w:rPr>
        <w:t>IssuingCompanyP</w:t>
      </w:r>
      <w:r>
        <w:rPr>
          <w:rFonts w:ascii="Arial" w:hAnsi="Arial" w:cs="Arial"/>
          <w:b/>
          <w:caps/>
          <w:sz w:val="32"/>
          <w:szCs w:val="32"/>
        </w:rPr>
        <w:fldChar w:fldCharType="end"/>
      </w:r>
      <w:bookmarkEnd w:id="3"/>
    </w:p>
    <w:p w14:paraId="2198DF72" w14:textId="77777777" w:rsidR="00773A25" w:rsidRPr="00C24BAE" w:rsidRDefault="00773A25" w:rsidP="00C24BAE">
      <w:pPr>
        <w:widowControl w:val="0"/>
        <w:autoSpaceDE w:val="0"/>
        <w:autoSpaceDN w:val="0"/>
        <w:adjustRightInd w:val="0"/>
        <w:spacing w:line="240" w:lineRule="exact"/>
        <w:ind w:left="926" w:right="-20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C24BAE">
        <w:rPr>
          <w:rFonts w:ascii="Arial" w:hAnsi="Arial" w:cs="Arial"/>
          <w:b/>
          <w:bCs/>
          <w:spacing w:val="-2"/>
          <w:sz w:val="20"/>
          <w:szCs w:val="20"/>
        </w:rPr>
        <w:t>THI</w:t>
      </w:r>
      <w:r w:rsidRPr="00C24BAE">
        <w:rPr>
          <w:rFonts w:ascii="Arial" w:hAnsi="Arial" w:cs="Arial"/>
          <w:b/>
          <w:bCs/>
          <w:sz w:val="20"/>
          <w:szCs w:val="20"/>
        </w:rPr>
        <w:t>S E</w:t>
      </w:r>
      <w:r w:rsidRPr="00C24BAE">
        <w:rPr>
          <w:rFonts w:ascii="Arial" w:hAnsi="Arial" w:cs="Arial"/>
          <w:b/>
          <w:bCs/>
          <w:spacing w:val="-2"/>
          <w:sz w:val="20"/>
          <w:szCs w:val="20"/>
        </w:rPr>
        <w:t>NDORSEMEN</w:t>
      </w:r>
      <w:r w:rsidRPr="00C24BAE">
        <w:rPr>
          <w:rFonts w:ascii="Arial" w:hAnsi="Arial" w:cs="Arial"/>
          <w:b/>
          <w:bCs/>
          <w:sz w:val="20"/>
          <w:szCs w:val="20"/>
        </w:rPr>
        <w:t xml:space="preserve">T </w:t>
      </w:r>
      <w:r w:rsidRPr="00C24BAE">
        <w:rPr>
          <w:rFonts w:ascii="Arial" w:hAnsi="Arial" w:cs="Arial"/>
          <w:b/>
          <w:bCs/>
          <w:spacing w:val="-2"/>
          <w:sz w:val="20"/>
          <w:szCs w:val="20"/>
        </w:rPr>
        <w:t>CHANGE</w:t>
      </w:r>
      <w:r w:rsidRPr="00C24BAE">
        <w:rPr>
          <w:rFonts w:ascii="Arial" w:hAnsi="Arial" w:cs="Arial"/>
          <w:b/>
          <w:bCs/>
          <w:sz w:val="20"/>
          <w:szCs w:val="20"/>
        </w:rPr>
        <w:t xml:space="preserve">S </w:t>
      </w:r>
      <w:r w:rsidRPr="00C24BAE">
        <w:rPr>
          <w:rFonts w:ascii="Arial" w:hAnsi="Arial" w:cs="Arial"/>
          <w:b/>
          <w:bCs/>
          <w:spacing w:val="-2"/>
          <w:sz w:val="20"/>
          <w:szCs w:val="20"/>
        </w:rPr>
        <w:t>TH</w:t>
      </w:r>
      <w:r w:rsidRPr="00C24BAE">
        <w:rPr>
          <w:rFonts w:ascii="Arial" w:hAnsi="Arial" w:cs="Arial"/>
          <w:b/>
          <w:bCs/>
          <w:sz w:val="20"/>
          <w:szCs w:val="20"/>
        </w:rPr>
        <w:t xml:space="preserve">E </w:t>
      </w:r>
      <w:r w:rsidRPr="00C24BAE">
        <w:rPr>
          <w:rFonts w:ascii="Arial" w:hAnsi="Arial" w:cs="Arial"/>
          <w:b/>
          <w:bCs/>
          <w:spacing w:val="-2"/>
          <w:sz w:val="20"/>
          <w:szCs w:val="20"/>
        </w:rPr>
        <w:t>POLIC</w:t>
      </w:r>
      <w:r w:rsidRPr="00C24BAE">
        <w:rPr>
          <w:rFonts w:ascii="Arial" w:hAnsi="Arial" w:cs="Arial"/>
          <w:b/>
          <w:bCs/>
          <w:sz w:val="20"/>
          <w:szCs w:val="20"/>
        </w:rPr>
        <w:t xml:space="preserve">Y. </w:t>
      </w:r>
      <w:r w:rsidRPr="00C24BAE">
        <w:rPr>
          <w:rFonts w:ascii="Arial" w:hAnsi="Arial" w:cs="Arial"/>
          <w:b/>
          <w:bCs/>
          <w:spacing w:val="-2"/>
          <w:sz w:val="20"/>
          <w:szCs w:val="20"/>
        </w:rPr>
        <w:t>PLEA</w:t>
      </w:r>
      <w:r w:rsidRPr="00C24BAE">
        <w:rPr>
          <w:rFonts w:ascii="Arial" w:hAnsi="Arial" w:cs="Arial"/>
          <w:b/>
          <w:bCs/>
          <w:sz w:val="20"/>
          <w:szCs w:val="20"/>
        </w:rPr>
        <w:t xml:space="preserve">SE </w:t>
      </w:r>
      <w:r w:rsidRPr="00C24BAE">
        <w:rPr>
          <w:rFonts w:ascii="Arial" w:hAnsi="Arial" w:cs="Arial"/>
          <w:b/>
          <w:bCs/>
          <w:spacing w:val="-2"/>
          <w:sz w:val="20"/>
          <w:szCs w:val="20"/>
        </w:rPr>
        <w:t>REA</w:t>
      </w:r>
      <w:r w:rsidRPr="00C24BAE">
        <w:rPr>
          <w:rFonts w:ascii="Arial" w:hAnsi="Arial" w:cs="Arial"/>
          <w:b/>
          <w:bCs/>
          <w:sz w:val="20"/>
          <w:szCs w:val="20"/>
        </w:rPr>
        <w:t xml:space="preserve">D </w:t>
      </w:r>
      <w:r w:rsidRPr="00C24BAE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C24BAE">
        <w:rPr>
          <w:rFonts w:ascii="Arial" w:hAnsi="Arial" w:cs="Arial"/>
          <w:b/>
          <w:bCs/>
          <w:sz w:val="20"/>
          <w:szCs w:val="20"/>
        </w:rPr>
        <w:t xml:space="preserve">T </w:t>
      </w:r>
      <w:r w:rsidRPr="00C24BAE">
        <w:rPr>
          <w:rFonts w:ascii="Arial" w:hAnsi="Arial" w:cs="Arial"/>
          <w:b/>
          <w:bCs/>
          <w:spacing w:val="-2"/>
          <w:sz w:val="20"/>
          <w:szCs w:val="20"/>
        </w:rPr>
        <w:t>CAREFULLY.</w:t>
      </w:r>
    </w:p>
    <w:p w14:paraId="2198DF73" w14:textId="77777777" w:rsidR="00773A25" w:rsidRPr="004C4570" w:rsidRDefault="00773A25" w:rsidP="00773A25">
      <w:pPr>
        <w:widowControl w:val="0"/>
        <w:autoSpaceDE w:val="0"/>
        <w:autoSpaceDN w:val="0"/>
        <w:adjustRightInd w:val="0"/>
        <w:spacing w:line="227" w:lineRule="exact"/>
        <w:rPr>
          <w:rFonts w:ascii="Arial" w:hAnsi="Arial" w:cs="Arial"/>
          <w:sz w:val="20"/>
          <w:szCs w:val="20"/>
        </w:rPr>
      </w:pPr>
    </w:p>
    <w:p w14:paraId="2198DF74" w14:textId="77777777" w:rsidR="00773A25" w:rsidRPr="00FD227C" w:rsidRDefault="00B612DB" w:rsidP="00A309CE">
      <w:pPr>
        <w:widowControl w:val="0"/>
        <w:tabs>
          <w:tab w:val="left" w:pos="10800"/>
        </w:tabs>
        <w:autoSpaceDE w:val="0"/>
        <w:autoSpaceDN w:val="0"/>
        <w:adjustRightInd w:val="0"/>
        <w:ind w:left="9900" w:hanging="96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BLANKET ADDITIONAL INSURED</w:t>
      </w:r>
    </w:p>
    <w:p w14:paraId="7D7F1934" w14:textId="77777777" w:rsidR="00BC6B11" w:rsidRDefault="00BC6B11" w:rsidP="00773A25">
      <w:pPr>
        <w:widowControl w:val="0"/>
        <w:autoSpaceDE w:val="0"/>
        <w:autoSpaceDN w:val="0"/>
        <w:adjustRightInd w:val="0"/>
        <w:spacing w:line="245" w:lineRule="exact"/>
        <w:rPr>
          <w:rFonts w:ascii="Arial" w:hAnsi="Arial" w:cs="Arial"/>
          <w:sz w:val="20"/>
          <w:szCs w:val="20"/>
        </w:rPr>
      </w:pPr>
    </w:p>
    <w:p w14:paraId="39879226" w14:textId="77777777" w:rsidR="0000009F" w:rsidRPr="004C4570" w:rsidRDefault="0000009F" w:rsidP="00773A25">
      <w:pPr>
        <w:widowControl w:val="0"/>
        <w:autoSpaceDE w:val="0"/>
        <w:autoSpaceDN w:val="0"/>
        <w:adjustRightInd w:val="0"/>
        <w:spacing w:line="245" w:lineRule="exact"/>
        <w:rPr>
          <w:rFonts w:ascii="Arial" w:hAnsi="Arial" w:cs="Arial"/>
          <w:sz w:val="20"/>
          <w:szCs w:val="20"/>
        </w:rPr>
      </w:pPr>
    </w:p>
    <w:p w14:paraId="2198DF76" w14:textId="77777777" w:rsidR="00DC3131" w:rsidRPr="00DC3131" w:rsidRDefault="00DC3131" w:rsidP="00773A25">
      <w:pPr>
        <w:widowControl w:val="0"/>
        <w:autoSpaceDE w:val="0"/>
        <w:autoSpaceDN w:val="0"/>
        <w:adjustRightInd w:val="0"/>
        <w:spacing w:line="245" w:lineRule="exact"/>
        <w:rPr>
          <w:rFonts w:ascii="Arial" w:hAnsi="Arial" w:cs="Arial"/>
          <w:sz w:val="20"/>
          <w:szCs w:val="20"/>
        </w:rPr>
      </w:pPr>
      <w:r w:rsidRPr="00DC3131">
        <w:rPr>
          <w:rFonts w:ascii="Arial" w:hAnsi="Arial" w:cs="Arial"/>
          <w:sz w:val="20"/>
          <w:szCs w:val="20"/>
        </w:rPr>
        <w:t>This endorsement modifies insurance provided under the</w:t>
      </w:r>
      <w:r>
        <w:rPr>
          <w:rFonts w:ascii="Arial" w:hAnsi="Arial" w:cs="Arial"/>
          <w:sz w:val="20"/>
          <w:szCs w:val="20"/>
        </w:rPr>
        <w:t xml:space="preserve"> following:</w:t>
      </w:r>
    </w:p>
    <w:p w14:paraId="2198DF77" w14:textId="77777777" w:rsidR="00DE01E6" w:rsidRDefault="00DE01E6" w:rsidP="00DE01E6">
      <w:pPr>
        <w:widowControl w:val="0"/>
        <w:autoSpaceDE w:val="0"/>
        <w:autoSpaceDN w:val="0"/>
        <w:adjustRightInd w:val="0"/>
        <w:spacing w:line="210" w:lineRule="atLeast"/>
        <w:ind w:right="3944"/>
        <w:rPr>
          <w:rFonts w:ascii="Arial" w:hAnsi="Arial" w:cs="Arial"/>
          <w:spacing w:val="-3"/>
          <w:w w:val="102"/>
          <w:sz w:val="20"/>
          <w:szCs w:val="20"/>
        </w:rPr>
      </w:pPr>
    </w:p>
    <w:p w14:paraId="2198DF78" w14:textId="77777777" w:rsidR="00DE01E6" w:rsidRDefault="00DF2654" w:rsidP="00A309CE">
      <w:pPr>
        <w:widowControl w:val="0"/>
        <w:autoSpaceDE w:val="0"/>
        <w:autoSpaceDN w:val="0"/>
        <w:adjustRightInd w:val="0"/>
        <w:spacing w:line="210" w:lineRule="atLeast"/>
        <w:ind w:right="360"/>
        <w:rPr>
          <w:rFonts w:ascii="Arial" w:hAnsi="Arial" w:cs="Arial"/>
          <w:spacing w:val="-3"/>
          <w:w w:val="102"/>
          <w:sz w:val="20"/>
          <w:szCs w:val="20"/>
        </w:rPr>
      </w:pPr>
      <w:r>
        <w:rPr>
          <w:rFonts w:ascii="Arial" w:hAnsi="Arial" w:cs="Arial"/>
          <w:spacing w:val="-3"/>
          <w:w w:val="102"/>
          <w:sz w:val="20"/>
          <w:szCs w:val="20"/>
        </w:rPr>
        <w:t xml:space="preserve">COMMERCIAL GENERAL LIABILITY COVERAGE FORM </w:t>
      </w:r>
    </w:p>
    <w:p w14:paraId="2198DF79" w14:textId="77777777" w:rsidR="003D004C" w:rsidRDefault="003D004C" w:rsidP="003D004C">
      <w:pPr>
        <w:widowControl w:val="0"/>
        <w:autoSpaceDE w:val="0"/>
        <w:autoSpaceDN w:val="0"/>
        <w:adjustRightInd w:val="0"/>
        <w:spacing w:line="210" w:lineRule="atLeast"/>
        <w:ind w:right="360"/>
        <w:rPr>
          <w:rFonts w:ascii="Arial" w:hAnsi="Arial" w:cs="Arial"/>
          <w:spacing w:val="-3"/>
          <w:w w:val="102"/>
          <w:sz w:val="20"/>
          <w:szCs w:val="20"/>
        </w:rPr>
      </w:pPr>
      <w:r>
        <w:rPr>
          <w:rFonts w:ascii="Arial" w:hAnsi="Arial" w:cs="Arial"/>
          <w:spacing w:val="-3"/>
          <w:w w:val="102"/>
          <w:sz w:val="20"/>
          <w:szCs w:val="20"/>
        </w:rPr>
        <w:t>LIQUOR LIABILITY COVERAGE FORM</w:t>
      </w:r>
    </w:p>
    <w:p w14:paraId="2198DF7A" w14:textId="77777777" w:rsidR="003D004C" w:rsidRDefault="003D004C" w:rsidP="00A309CE">
      <w:pPr>
        <w:widowControl w:val="0"/>
        <w:autoSpaceDE w:val="0"/>
        <w:autoSpaceDN w:val="0"/>
        <w:adjustRightInd w:val="0"/>
        <w:spacing w:line="210" w:lineRule="atLeast"/>
        <w:ind w:right="360"/>
        <w:rPr>
          <w:rFonts w:ascii="Arial" w:hAnsi="Arial" w:cs="Arial"/>
          <w:spacing w:val="-3"/>
          <w:w w:val="102"/>
          <w:sz w:val="20"/>
          <w:szCs w:val="20"/>
        </w:rPr>
      </w:pPr>
      <w:r>
        <w:rPr>
          <w:rFonts w:ascii="Arial" w:hAnsi="Arial" w:cs="Arial"/>
          <w:spacing w:val="-3"/>
          <w:w w:val="102"/>
          <w:sz w:val="20"/>
          <w:szCs w:val="20"/>
        </w:rPr>
        <w:t xml:space="preserve">OWNERS AND CONTRACTORS PROTECTIVE LIABILITY COVERAGE FORM </w:t>
      </w:r>
    </w:p>
    <w:p w14:paraId="2198DF7B" w14:textId="77777777" w:rsidR="00DF2654" w:rsidRDefault="00DF2654" w:rsidP="00A309CE">
      <w:pPr>
        <w:widowControl w:val="0"/>
        <w:autoSpaceDE w:val="0"/>
        <w:autoSpaceDN w:val="0"/>
        <w:adjustRightInd w:val="0"/>
        <w:spacing w:line="210" w:lineRule="atLeast"/>
        <w:ind w:right="360"/>
        <w:rPr>
          <w:rFonts w:ascii="Arial" w:hAnsi="Arial" w:cs="Arial"/>
          <w:spacing w:val="-3"/>
          <w:w w:val="102"/>
          <w:sz w:val="20"/>
          <w:szCs w:val="20"/>
        </w:rPr>
      </w:pPr>
      <w:r>
        <w:rPr>
          <w:rFonts w:ascii="Arial" w:hAnsi="Arial" w:cs="Arial"/>
          <w:spacing w:val="-3"/>
          <w:w w:val="102"/>
          <w:sz w:val="20"/>
          <w:szCs w:val="20"/>
        </w:rPr>
        <w:t xml:space="preserve">PRODUCTS/COMPLETED OPERATIONS </w:t>
      </w:r>
      <w:r w:rsidR="003D004C">
        <w:rPr>
          <w:rFonts w:ascii="Arial" w:hAnsi="Arial" w:cs="Arial"/>
          <w:spacing w:val="-3"/>
          <w:w w:val="102"/>
          <w:sz w:val="20"/>
          <w:szCs w:val="20"/>
        </w:rPr>
        <w:t xml:space="preserve">LIABILITY </w:t>
      </w:r>
      <w:r>
        <w:rPr>
          <w:rFonts w:ascii="Arial" w:hAnsi="Arial" w:cs="Arial"/>
          <w:spacing w:val="-3"/>
          <w:w w:val="102"/>
          <w:sz w:val="20"/>
          <w:szCs w:val="20"/>
        </w:rPr>
        <w:t>COVERAGE FORM</w:t>
      </w:r>
    </w:p>
    <w:p w14:paraId="20FE9040" w14:textId="77777777" w:rsidR="0000009F" w:rsidRDefault="0000009F" w:rsidP="00A309CE">
      <w:pPr>
        <w:widowControl w:val="0"/>
        <w:autoSpaceDE w:val="0"/>
        <w:autoSpaceDN w:val="0"/>
        <w:adjustRightInd w:val="0"/>
        <w:spacing w:line="210" w:lineRule="atLeast"/>
        <w:ind w:right="360"/>
        <w:rPr>
          <w:rFonts w:ascii="Arial" w:hAnsi="Arial" w:cs="Arial"/>
          <w:spacing w:val="-3"/>
          <w:w w:val="102"/>
          <w:sz w:val="20"/>
          <w:szCs w:val="20"/>
        </w:rPr>
      </w:pPr>
    </w:p>
    <w:tbl>
      <w:tblPr>
        <w:tblStyle w:val="TableGrid"/>
        <w:tblW w:w="6930" w:type="dxa"/>
        <w:tblInd w:w="1638" w:type="dxa"/>
        <w:tblLook w:val="04A0" w:firstRow="1" w:lastRow="0" w:firstColumn="1" w:lastColumn="0" w:noHBand="0" w:noVBand="1"/>
      </w:tblPr>
      <w:tblGrid>
        <w:gridCol w:w="2070"/>
        <w:gridCol w:w="4860"/>
      </w:tblGrid>
      <w:tr w:rsidR="00E170B2" w:rsidRPr="00E170B2" w14:paraId="2198DF7E" w14:textId="77777777" w:rsidTr="003D004C"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8DF7D" w14:textId="77777777" w:rsidR="00E170B2" w:rsidRPr="00E170B2" w:rsidRDefault="00E170B2" w:rsidP="003D004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0B2">
              <w:rPr>
                <w:rFonts w:ascii="Arial" w:hAnsi="Arial" w:cs="Arial"/>
                <w:b/>
                <w:sz w:val="20"/>
                <w:szCs w:val="20"/>
              </w:rPr>
              <w:t>SCHEDULE</w:t>
            </w:r>
          </w:p>
        </w:tc>
      </w:tr>
      <w:tr w:rsidR="009B0E2D" w:rsidRPr="00E170B2" w14:paraId="2198DF81" w14:textId="77777777" w:rsidTr="003D004C">
        <w:tc>
          <w:tcPr>
            <w:tcW w:w="2070" w:type="dxa"/>
            <w:tcBorders>
              <w:top w:val="single" w:sz="4" w:space="0" w:color="auto"/>
              <w:right w:val="nil"/>
            </w:tcBorders>
          </w:tcPr>
          <w:p w14:paraId="2198DF7F" w14:textId="77777777" w:rsidR="009B0E2D" w:rsidRPr="00E170B2" w:rsidRDefault="009B0E2D" w:rsidP="003D004C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170B2">
              <w:rPr>
                <w:rFonts w:ascii="Arial" w:hAnsi="Arial" w:cs="Arial"/>
                <w:sz w:val="20"/>
                <w:szCs w:val="20"/>
              </w:rPr>
              <w:t>Additional Premium: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</w:tcBorders>
          </w:tcPr>
          <w:p w14:paraId="2198DF80" w14:textId="3BED2861" w:rsidR="009B0E2D" w:rsidRPr="00E170B2" w:rsidRDefault="003D004C" w:rsidP="00E31AFB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31A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lankMergeField"/>
                  <w:enabled/>
                  <w:calcOnExit w:val="0"/>
                  <w:textInput/>
                </w:ffData>
              </w:fldChar>
            </w:r>
            <w:bookmarkStart w:id="4" w:name="BlankMergeField"/>
            <w:r w:rsidR="00E31A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1AFB">
              <w:rPr>
                <w:rFonts w:ascii="Arial" w:hAnsi="Arial" w:cs="Arial"/>
                <w:sz w:val="20"/>
                <w:szCs w:val="20"/>
              </w:rPr>
            </w:r>
            <w:r w:rsidR="00E31A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1A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1A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1A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1A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1A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1A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E2D" w:rsidRPr="00E170B2">
              <w:rPr>
                <w:rFonts w:ascii="Arial" w:hAnsi="Arial" w:cs="Arial"/>
                <w:sz w:val="20"/>
                <w:szCs w:val="20"/>
              </w:rPr>
              <w:t>(Check box if fully earned</w:t>
            </w:r>
            <w:r w:rsidR="00200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1A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E31A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2463">
              <w:rPr>
                <w:rFonts w:ascii="Arial" w:hAnsi="Arial" w:cs="Arial"/>
                <w:sz w:val="20"/>
                <w:szCs w:val="20"/>
              </w:rPr>
            </w:r>
            <w:r w:rsidR="00E1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1A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9B0E2D" w:rsidRPr="00E170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D80144D" w14:textId="77777777" w:rsidR="0000009F" w:rsidRDefault="0000009F" w:rsidP="00931F10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F0B5EC" w14:textId="23A677C1" w:rsidR="0000009F" w:rsidRPr="003F3155" w:rsidRDefault="0000009F" w:rsidP="0000009F">
      <w:p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F3155">
        <w:rPr>
          <w:rFonts w:ascii="Arial" w:hAnsi="Arial" w:cs="Arial"/>
          <w:sz w:val="20"/>
          <w:szCs w:val="20"/>
        </w:rPr>
        <w:t xml:space="preserve">Please refer to each Coverage Form to determine which terms are defined. Words shown in quotations on this endorsement may or may not be defined in all Coverage Forms. </w:t>
      </w:r>
    </w:p>
    <w:p w14:paraId="2198DF83" w14:textId="6867070C" w:rsidR="003D004C" w:rsidRDefault="009B0E2D" w:rsidP="003D004C">
      <w:pPr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3F3155">
        <w:rPr>
          <w:rFonts w:ascii="Arial" w:hAnsi="Arial" w:cs="Arial"/>
          <w:b/>
          <w:sz w:val="20"/>
          <w:szCs w:val="20"/>
        </w:rPr>
        <w:t>A.</w:t>
      </w:r>
      <w:r w:rsidRPr="003F3155">
        <w:rPr>
          <w:rFonts w:ascii="Arial" w:hAnsi="Arial" w:cs="Arial"/>
          <w:b/>
          <w:sz w:val="20"/>
          <w:szCs w:val="20"/>
        </w:rPr>
        <w:tab/>
      </w:r>
      <w:r w:rsidRPr="003F3155">
        <w:rPr>
          <w:rFonts w:ascii="Arial" w:hAnsi="Arial" w:cs="Arial"/>
          <w:sz w:val="20"/>
          <w:szCs w:val="20"/>
        </w:rPr>
        <w:t xml:space="preserve">Who Is An Insured </w:t>
      </w:r>
      <w:r w:rsidR="00CB6386" w:rsidRPr="003F3155">
        <w:rPr>
          <w:rFonts w:ascii="Arial" w:hAnsi="Arial" w:cs="Arial"/>
          <w:sz w:val="20"/>
          <w:szCs w:val="20"/>
        </w:rPr>
        <w:t xml:space="preserve">is amended to include </w:t>
      </w:r>
      <w:r w:rsidR="003D004C" w:rsidRPr="003F3155">
        <w:rPr>
          <w:rFonts w:ascii="Arial" w:hAnsi="Arial" w:cs="Arial"/>
          <w:sz w:val="20"/>
          <w:szCs w:val="20"/>
        </w:rPr>
        <w:t>as an additional insured any</w:t>
      </w:r>
      <w:r w:rsidR="00CB6386" w:rsidRPr="003F3155">
        <w:rPr>
          <w:rFonts w:ascii="Arial" w:hAnsi="Arial" w:cs="Arial"/>
          <w:sz w:val="20"/>
          <w:szCs w:val="20"/>
        </w:rPr>
        <w:t xml:space="preserve"> person or entity </w:t>
      </w:r>
      <w:r w:rsidR="003D004C" w:rsidRPr="003F3155">
        <w:rPr>
          <w:rFonts w:ascii="Arial" w:hAnsi="Arial" w:cs="Arial"/>
          <w:sz w:val="20"/>
          <w:szCs w:val="20"/>
        </w:rPr>
        <w:t xml:space="preserve">to whom you are </w:t>
      </w:r>
      <w:r w:rsidR="00B006FB" w:rsidRPr="003F3155">
        <w:rPr>
          <w:rFonts w:ascii="Arial" w:hAnsi="Arial" w:cs="Arial"/>
          <w:sz w:val="20"/>
          <w:szCs w:val="20"/>
        </w:rPr>
        <w:t xml:space="preserve">required </w:t>
      </w:r>
      <w:r w:rsidR="003D004C" w:rsidRPr="003F3155">
        <w:rPr>
          <w:rFonts w:ascii="Arial" w:hAnsi="Arial" w:cs="Arial"/>
          <w:sz w:val="20"/>
          <w:szCs w:val="20"/>
        </w:rPr>
        <w:t>by valid written contract</w:t>
      </w:r>
      <w:r w:rsidR="009625AD" w:rsidRPr="003F3155">
        <w:rPr>
          <w:rFonts w:ascii="Arial" w:hAnsi="Arial" w:cs="Arial"/>
          <w:sz w:val="20"/>
          <w:szCs w:val="20"/>
        </w:rPr>
        <w:t xml:space="preserve"> or agreement</w:t>
      </w:r>
      <w:r w:rsidR="003D004C" w:rsidRPr="003F3155">
        <w:rPr>
          <w:rFonts w:ascii="Arial" w:hAnsi="Arial" w:cs="Arial"/>
          <w:sz w:val="20"/>
          <w:szCs w:val="20"/>
        </w:rPr>
        <w:t xml:space="preserve"> to provide such coverage</w:t>
      </w:r>
      <w:r w:rsidR="00DF2654" w:rsidRPr="003F3155">
        <w:rPr>
          <w:rFonts w:ascii="Arial" w:hAnsi="Arial" w:cs="Arial"/>
          <w:sz w:val="20"/>
          <w:szCs w:val="20"/>
        </w:rPr>
        <w:t xml:space="preserve">, but only </w:t>
      </w:r>
      <w:r w:rsidRPr="003F3155">
        <w:rPr>
          <w:rFonts w:ascii="Arial" w:hAnsi="Arial" w:cs="Arial"/>
          <w:sz w:val="20"/>
          <w:szCs w:val="20"/>
        </w:rPr>
        <w:t>with respect to</w:t>
      </w:r>
      <w:r w:rsidR="00DF2654" w:rsidRPr="003F3155">
        <w:rPr>
          <w:rFonts w:ascii="Arial" w:hAnsi="Arial" w:cs="Arial"/>
          <w:sz w:val="20"/>
          <w:szCs w:val="20"/>
        </w:rPr>
        <w:t xml:space="preserve"> </w:t>
      </w:r>
      <w:r w:rsidR="0000009F" w:rsidRPr="003F3155">
        <w:rPr>
          <w:rFonts w:ascii="Arial" w:hAnsi="Arial" w:cs="Arial"/>
          <w:sz w:val="20"/>
          <w:szCs w:val="20"/>
        </w:rPr>
        <w:t xml:space="preserve">"bodily injury", "property damage" (including "bodily injury" and "property damage" included in the "products-completed operations hazard"), and "personal and advertising injury" caused, in whole or in part, by the </w:t>
      </w:r>
      <w:r w:rsidR="00DF2654" w:rsidRPr="003F3155">
        <w:rPr>
          <w:rFonts w:ascii="Arial" w:hAnsi="Arial" w:cs="Arial"/>
          <w:sz w:val="20"/>
          <w:szCs w:val="20"/>
        </w:rPr>
        <w:t>negligent acts or omissions of the Named Insur</w:t>
      </w:r>
      <w:r w:rsidR="0037118A" w:rsidRPr="003F3155">
        <w:rPr>
          <w:rFonts w:ascii="Arial" w:hAnsi="Arial" w:cs="Arial"/>
          <w:sz w:val="20"/>
          <w:szCs w:val="20"/>
        </w:rPr>
        <w:t xml:space="preserve">ed and only </w:t>
      </w:r>
      <w:r w:rsidRPr="003F3155">
        <w:rPr>
          <w:rFonts w:ascii="Arial" w:hAnsi="Arial" w:cs="Arial"/>
          <w:sz w:val="20"/>
          <w:szCs w:val="20"/>
        </w:rPr>
        <w:t>with respect to</w:t>
      </w:r>
      <w:r w:rsidR="0037118A" w:rsidRPr="003F3155">
        <w:rPr>
          <w:rFonts w:ascii="Arial" w:hAnsi="Arial" w:cs="Arial"/>
          <w:sz w:val="20"/>
          <w:szCs w:val="20"/>
        </w:rPr>
        <w:t xml:space="preserve"> any </w:t>
      </w:r>
      <w:r w:rsidR="00DF2654" w:rsidRPr="003F3155">
        <w:rPr>
          <w:rFonts w:ascii="Arial" w:hAnsi="Arial" w:cs="Arial"/>
          <w:sz w:val="20"/>
          <w:szCs w:val="20"/>
        </w:rPr>
        <w:t>coverage not otherwise excluded in the policy.</w:t>
      </w:r>
      <w:r w:rsidR="008016C6" w:rsidRPr="008016C6">
        <w:rPr>
          <w:rFonts w:ascii="Arial" w:hAnsi="Arial" w:cs="Arial"/>
          <w:sz w:val="20"/>
          <w:szCs w:val="20"/>
        </w:rPr>
        <w:t xml:space="preserve"> </w:t>
      </w:r>
    </w:p>
    <w:p w14:paraId="2198DF84" w14:textId="77777777" w:rsidR="003D004C" w:rsidRDefault="003D004C" w:rsidP="003D004C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However:</w:t>
      </w:r>
    </w:p>
    <w:p w14:paraId="2198DF85" w14:textId="77777777" w:rsidR="003D004C" w:rsidRDefault="003D004C" w:rsidP="003D004C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3D004C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The insurance afforded to such additional insured only applies to the extent permitted by law; and</w:t>
      </w:r>
    </w:p>
    <w:p w14:paraId="2198DF86" w14:textId="6386A4BC" w:rsidR="003D004C" w:rsidRDefault="003D004C" w:rsidP="003D004C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3D004C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9625AD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insurance afforded to such additional insured will not be broader than that which you are required by the</w:t>
      </w:r>
      <w:r w:rsidR="00B006FB">
        <w:rPr>
          <w:rFonts w:ascii="Arial" w:hAnsi="Arial" w:cs="Arial"/>
          <w:sz w:val="20"/>
          <w:szCs w:val="20"/>
        </w:rPr>
        <w:t xml:space="preserve"> valid written</w:t>
      </w:r>
      <w:r>
        <w:rPr>
          <w:rFonts w:ascii="Arial" w:hAnsi="Arial" w:cs="Arial"/>
          <w:sz w:val="20"/>
          <w:szCs w:val="20"/>
        </w:rPr>
        <w:t xml:space="preserve"> contract or agreement to provide for such additional insured. </w:t>
      </w:r>
    </w:p>
    <w:p w14:paraId="2198DF87" w14:textId="3F6A9E1C" w:rsidR="008016C6" w:rsidRPr="008016C6" w:rsidRDefault="008016C6" w:rsidP="003D004C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</w:t>
      </w:r>
      <w:r w:rsidRPr="008016C6">
        <w:rPr>
          <w:rFonts w:ascii="Arial" w:hAnsi="Arial" w:cs="Arial"/>
          <w:sz w:val="20"/>
          <w:szCs w:val="20"/>
        </w:rPr>
        <w:t xml:space="preserve"> agreement to accept an </w:t>
      </w:r>
      <w:r w:rsidR="009B0E2D">
        <w:rPr>
          <w:rFonts w:ascii="Arial" w:hAnsi="Arial" w:cs="Arial"/>
          <w:sz w:val="20"/>
          <w:szCs w:val="20"/>
        </w:rPr>
        <w:t>a</w:t>
      </w:r>
      <w:r w:rsidR="009B0E2D" w:rsidRPr="008016C6">
        <w:rPr>
          <w:rFonts w:ascii="Arial" w:hAnsi="Arial" w:cs="Arial"/>
          <w:sz w:val="20"/>
          <w:szCs w:val="20"/>
        </w:rPr>
        <w:t xml:space="preserve">dditional </w:t>
      </w:r>
      <w:r w:rsidR="009B0E2D">
        <w:rPr>
          <w:rFonts w:ascii="Arial" w:hAnsi="Arial" w:cs="Arial"/>
          <w:sz w:val="20"/>
          <w:szCs w:val="20"/>
        </w:rPr>
        <w:t>i</w:t>
      </w:r>
      <w:r w:rsidRPr="008016C6">
        <w:rPr>
          <w:rFonts w:ascii="Arial" w:hAnsi="Arial" w:cs="Arial"/>
          <w:sz w:val="20"/>
          <w:szCs w:val="20"/>
        </w:rPr>
        <w:t xml:space="preserve">nsured provision in a </w:t>
      </w:r>
      <w:r w:rsidR="00B006FB">
        <w:rPr>
          <w:rFonts w:ascii="Arial" w:hAnsi="Arial" w:cs="Arial"/>
          <w:sz w:val="20"/>
          <w:szCs w:val="20"/>
        </w:rPr>
        <w:t xml:space="preserve">valid written </w:t>
      </w:r>
      <w:r w:rsidRPr="008016C6">
        <w:rPr>
          <w:rFonts w:ascii="Arial" w:hAnsi="Arial" w:cs="Arial"/>
          <w:sz w:val="20"/>
          <w:szCs w:val="20"/>
        </w:rPr>
        <w:t>contract</w:t>
      </w:r>
      <w:r w:rsidR="00B006FB">
        <w:rPr>
          <w:rFonts w:ascii="Arial" w:hAnsi="Arial" w:cs="Arial"/>
          <w:sz w:val="20"/>
          <w:szCs w:val="20"/>
        </w:rPr>
        <w:t xml:space="preserve"> or agreement</w:t>
      </w:r>
      <w:r w:rsidRPr="008016C6">
        <w:rPr>
          <w:rFonts w:ascii="Arial" w:hAnsi="Arial" w:cs="Arial"/>
          <w:sz w:val="20"/>
          <w:szCs w:val="20"/>
        </w:rPr>
        <w:t xml:space="preserve"> is not an acceptance of any other provisions of </w:t>
      </w:r>
      <w:r w:rsidR="00B006FB">
        <w:rPr>
          <w:rFonts w:ascii="Arial" w:hAnsi="Arial" w:cs="Arial"/>
          <w:sz w:val="20"/>
          <w:szCs w:val="20"/>
        </w:rPr>
        <w:t>such</w:t>
      </w:r>
      <w:r w:rsidR="00B006FB" w:rsidRPr="008016C6">
        <w:rPr>
          <w:rFonts w:ascii="Arial" w:hAnsi="Arial" w:cs="Arial"/>
          <w:sz w:val="20"/>
          <w:szCs w:val="20"/>
        </w:rPr>
        <w:t xml:space="preserve"> </w:t>
      </w:r>
      <w:r w:rsidRPr="008016C6">
        <w:rPr>
          <w:rFonts w:ascii="Arial" w:hAnsi="Arial" w:cs="Arial"/>
          <w:sz w:val="20"/>
          <w:szCs w:val="20"/>
        </w:rPr>
        <w:t xml:space="preserve">contract </w:t>
      </w:r>
      <w:r w:rsidR="00B006FB">
        <w:rPr>
          <w:rFonts w:ascii="Arial" w:hAnsi="Arial" w:cs="Arial"/>
          <w:sz w:val="20"/>
          <w:szCs w:val="20"/>
        </w:rPr>
        <w:t xml:space="preserve">or agreement </w:t>
      </w:r>
      <w:r w:rsidRPr="008016C6">
        <w:rPr>
          <w:rFonts w:ascii="Arial" w:hAnsi="Arial" w:cs="Arial"/>
          <w:sz w:val="20"/>
          <w:szCs w:val="20"/>
        </w:rPr>
        <w:t>or the contract</w:t>
      </w:r>
      <w:r w:rsidR="00B006FB">
        <w:rPr>
          <w:rFonts w:ascii="Arial" w:hAnsi="Arial" w:cs="Arial"/>
          <w:sz w:val="20"/>
          <w:szCs w:val="20"/>
        </w:rPr>
        <w:t xml:space="preserve"> or agreement</w:t>
      </w:r>
      <w:r w:rsidRPr="008016C6">
        <w:rPr>
          <w:rFonts w:ascii="Arial" w:hAnsi="Arial" w:cs="Arial"/>
          <w:sz w:val="20"/>
          <w:szCs w:val="20"/>
        </w:rPr>
        <w:t xml:space="preserve"> in total.</w:t>
      </w:r>
    </w:p>
    <w:p w14:paraId="2198DF88" w14:textId="77777777" w:rsidR="00DF2654" w:rsidRPr="00DF2654" w:rsidRDefault="0037118A" w:rsidP="003D004C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coverage does not apply for the Named Insured, no coverage </w:t>
      </w:r>
      <w:r w:rsidR="00DF2654" w:rsidRPr="00DF2654">
        <w:rPr>
          <w:rFonts w:ascii="Arial" w:hAnsi="Arial" w:cs="Arial"/>
          <w:sz w:val="20"/>
          <w:szCs w:val="20"/>
        </w:rPr>
        <w:t xml:space="preserve">or defense </w:t>
      </w:r>
      <w:r w:rsidR="008751E5">
        <w:rPr>
          <w:rFonts w:ascii="Arial" w:hAnsi="Arial" w:cs="Arial"/>
          <w:sz w:val="20"/>
          <w:szCs w:val="20"/>
        </w:rPr>
        <w:t>will apply for</w:t>
      </w:r>
      <w:r w:rsidR="00DF2654" w:rsidRPr="00DF2654">
        <w:rPr>
          <w:rFonts w:ascii="Arial" w:hAnsi="Arial" w:cs="Arial"/>
          <w:sz w:val="20"/>
          <w:szCs w:val="20"/>
        </w:rPr>
        <w:t xml:space="preserve"> the </w:t>
      </w:r>
      <w:r w:rsidR="00485454">
        <w:rPr>
          <w:rFonts w:ascii="Arial" w:hAnsi="Arial" w:cs="Arial"/>
          <w:sz w:val="20"/>
          <w:szCs w:val="20"/>
        </w:rPr>
        <w:t>a</w:t>
      </w:r>
      <w:r w:rsidR="00DF2654" w:rsidRPr="00DF2654">
        <w:rPr>
          <w:rFonts w:ascii="Arial" w:hAnsi="Arial" w:cs="Arial"/>
          <w:sz w:val="20"/>
          <w:szCs w:val="20"/>
        </w:rPr>
        <w:t xml:space="preserve">dditional </w:t>
      </w:r>
      <w:r w:rsidR="00485454">
        <w:rPr>
          <w:rFonts w:ascii="Arial" w:hAnsi="Arial" w:cs="Arial"/>
          <w:sz w:val="20"/>
          <w:szCs w:val="20"/>
        </w:rPr>
        <w:t>i</w:t>
      </w:r>
      <w:r w:rsidR="00DF2654" w:rsidRPr="00DF2654">
        <w:rPr>
          <w:rFonts w:ascii="Arial" w:hAnsi="Arial" w:cs="Arial"/>
          <w:sz w:val="20"/>
          <w:szCs w:val="20"/>
        </w:rPr>
        <w:t>nsured.</w:t>
      </w:r>
    </w:p>
    <w:p w14:paraId="2198DF89" w14:textId="0BACA75E" w:rsidR="00DF2654" w:rsidRDefault="0037118A" w:rsidP="003D004C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F2654" w:rsidRPr="00DF2654">
        <w:rPr>
          <w:rFonts w:ascii="Arial" w:hAnsi="Arial" w:cs="Arial"/>
          <w:sz w:val="20"/>
          <w:szCs w:val="20"/>
        </w:rPr>
        <w:t xml:space="preserve">o coverage </w:t>
      </w:r>
      <w:r w:rsidR="008751E5">
        <w:rPr>
          <w:rFonts w:ascii="Arial" w:hAnsi="Arial" w:cs="Arial"/>
          <w:sz w:val="20"/>
          <w:szCs w:val="20"/>
        </w:rPr>
        <w:t>applies</w:t>
      </w:r>
      <w:r w:rsidR="00DF2654" w:rsidRPr="00DF2654">
        <w:rPr>
          <w:rFonts w:ascii="Arial" w:hAnsi="Arial" w:cs="Arial"/>
          <w:sz w:val="20"/>
          <w:szCs w:val="20"/>
        </w:rPr>
        <w:t xml:space="preserve"> to </w:t>
      </w:r>
      <w:r w:rsidR="000E23C0">
        <w:rPr>
          <w:rFonts w:ascii="Arial" w:hAnsi="Arial" w:cs="Arial"/>
          <w:sz w:val="20"/>
          <w:szCs w:val="20"/>
        </w:rPr>
        <w:t>such</w:t>
      </w:r>
      <w:r w:rsidR="00DF2654" w:rsidRPr="00DF2654">
        <w:rPr>
          <w:rFonts w:ascii="Arial" w:hAnsi="Arial" w:cs="Arial"/>
          <w:sz w:val="20"/>
          <w:szCs w:val="20"/>
        </w:rPr>
        <w:t xml:space="preserve"> </w:t>
      </w:r>
      <w:r w:rsidR="0064632C">
        <w:rPr>
          <w:rFonts w:ascii="Arial" w:hAnsi="Arial" w:cs="Arial"/>
          <w:sz w:val="20"/>
          <w:szCs w:val="20"/>
        </w:rPr>
        <w:t>a</w:t>
      </w:r>
      <w:r w:rsidR="0064632C" w:rsidRPr="00DF2654">
        <w:rPr>
          <w:rFonts w:ascii="Arial" w:hAnsi="Arial" w:cs="Arial"/>
          <w:sz w:val="20"/>
          <w:szCs w:val="20"/>
        </w:rPr>
        <w:t xml:space="preserve">dditional </w:t>
      </w:r>
      <w:r w:rsidR="0064632C">
        <w:rPr>
          <w:rFonts w:ascii="Arial" w:hAnsi="Arial" w:cs="Arial"/>
          <w:sz w:val="20"/>
          <w:szCs w:val="20"/>
        </w:rPr>
        <w:t>i</w:t>
      </w:r>
      <w:r w:rsidR="0064632C" w:rsidRPr="00DF2654">
        <w:rPr>
          <w:rFonts w:ascii="Arial" w:hAnsi="Arial" w:cs="Arial"/>
          <w:sz w:val="20"/>
          <w:szCs w:val="20"/>
        </w:rPr>
        <w:t xml:space="preserve">nsured </w:t>
      </w:r>
      <w:r>
        <w:rPr>
          <w:rFonts w:ascii="Arial" w:hAnsi="Arial" w:cs="Arial"/>
          <w:sz w:val="20"/>
          <w:szCs w:val="20"/>
        </w:rPr>
        <w:t xml:space="preserve">for injury or damage of any type </w:t>
      </w:r>
      <w:r w:rsidR="00DF2654" w:rsidRPr="00DF2654">
        <w:rPr>
          <w:rFonts w:ascii="Arial" w:hAnsi="Arial" w:cs="Arial"/>
          <w:sz w:val="20"/>
          <w:szCs w:val="20"/>
        </w:rPr>
        <w:t xml:space="preserve">to any </w:t>
      </w:r>
      <w:r w:rsidR="007C69E2">
        <w:rPr>
          <w:rFonts w:ascii="Arial" w:hAnsi="Arial" w:cs="Arial"/>
          <w:sz w:val="20"/>
          <w:szCs w:val="20"/>
        </w:rPr>
        <w:t>"</w:t>
      </w:r>
      <w:r w:rsidR="00DF2654" w:rsidRPr="00DF2654">
        <w:rPr>
          <w:rFonts w:ascii="Arial" w:hAnsi="Arial" w:cs="Arial"/>
          <w:sz w:val="20"/>
          <w:szCs w:val="20"/>
        </w:rPr>
        <w:t>employee</w:t>
      </w:r>
      <w:r w:rsidR="007C69E2">
        <w:rPr>
          <w:rFonts w:ascii="Arial" w:hAnsi="Arial" w:cs="Arial"/>
          <w:sz w:val="20"/>
          <w:szCs w:val="20"/>
        </w:rPr>
        <w:t>"</w:t>
      </w:r>
      <w:r w:rsidR="00DF2654" w:rsidRPr="00DF2654">
        <w:rPr>
          <w:rFonts w:ascii="Arial" w:hAnsi="Arial" w:cs="Arial"/>
          <w:sz w:val="20"/>
          <w:szCs w:val="20"/>
        </w:rPr>
        <w:t xml:space="preserve"> of the Named Insured or to any obligation of the </w:t>
      </w:r>
      <w:r w:rsidR="0064632C">
        <w:rPr>
          <w:rFonts w:ascii="Arial" w:hAnsi="Arial" w:cs="Arial"/>
          <w:sz w:val="20"/>
          <w:szCs w:val="20"/>
        </w:rPr>
        <w:t>a</w:t>
      </w:r>
      <w:r w:rsidR="0064632C" w:rsidRPr="00DF2654">
        <w:rPr>
          <w:rFonts w:ascii="Arial" w:hAnsi="Arial" w:cs="Arial"/>
          <w:sz w:val="20"/>
          <w:szCs w:val="20"/>
        </w:rPr>
        <w:t xml:space="preserve">dditional </w:t>
      </w:r>
      <w:r w:rsidR="0064632C">
        <w:rPr>
          <w:rFonts w:ascii="Arial" w:hAnsi="Arial" w:cs="Arial"/>
          <w:sz w:val="20"/>
          <w:szCs w:val="20"/>
        </w:rPr>
        <w:t>i</w:t>
      </w:r>
      <w:r w:rsidR="0064632C" w:rsidRPr="00DF2654">
        <w:rPr>
          <w:rFonts w:ascii="Arial" w:hAnsi="Arial" w:cs="Arial"/>
          <w:sz w:val="20"/>
          <w:szCs w:val="20"/>
        </w:rPr>
        <w:t xml:space="preserve">nsured </w:t>
      </w:r>
      <w:r w:rsidR="00DF2654" w:rsidRPr="00DF2654">
        <w:rPr>
          <w:rFonts w:ascii="Arial" w:hAnsi="Arial" w:cs="Arial"/>
          <w:sz w:val="20"/>
          <w:szCs w:val="20"/>
        </w:rPr>
        <w:t>to indemnify another because of damages arising out of such injury</w:t>
      </w:r>
      <w:r>
        <w:rPr>
          <w:rFonts w:ascii="Arial" w:hAnsi="Arial" w:cs="Arial"/>
          <w:sz w:val="20"/>
          <w:szCs w:val="20"/>
        </w:rPr>
        <w:t xml:space="preserve"> or damage</w:t>
      </w:r>
      <w:r w:rsidR="00DF2654" w:rsidRPr="00DF2654">
        <w:rPr>
          <w:rFonts w:ascii="Arial" w:hAnsi="Arial" w:cs="Arial"/>
          <w:sz w:val="20"/>
          <w:szCs w:val="20"/>
        </w:rPr>
        <w:t>.</w:t>
      </w:r>
    </w:p>
    <w:p w14:paraId="2198DF8A" w14:textId="77777777" w:rsidR="0064632C" w:rsidRDefault="0064632C" w:rsidP="003D004C">
      <w:pPr>
        <w:suppressAutoHyphens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3D004C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With respect to the insurance afforded to these additional insured, the following is added to limits of insurance:</w:t>
      </w:r>
    </w:p>
    <w:p w14:paraId="2198DF8B" w14:textId="78405B88" w:rsidR="0064632C" w:rsidRDefault="009625AD" w:rsidP="003D004C">
      <w:pPr>
        <w:suppressAutoHyphens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64632C">
        <w:rPr>
          <w:rFonts w:ascii="Arial" w:hAnsi="Arial" w:cs="Arial"/>
          <w:sz w:val="20"/>
          <w:szCs w:val="20"/>
        </w:rPr>
        <w:t xml:space="preserve"> most we will pay on behalf of the additional insured is the amount of insurance:</w:t>
      </w:r>
    </w:p>
    <w:p w14:paraId="2198DF8C" w14:textId="45545906" w:rsidR="0064632C" w:rsidRDefault="0064632C" w:rsidP="003D004C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3D004C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Required by the</w:t>
      </w:r>
      <w:r w:rsidR="00B006FB">
        <w:rPr>
          <w:rFonts w:ascii="Arial" w:hAnsi="Arial" w:cs="Arial"/>
          <w:sz w:val="20"/>
          <w:szCs w:val="20"/>
        </w:rPr>
        <w:t xml:space="preserve"> valid written</w:t>
      </w:r>
      <w:r>
        <w:rPr>
          <w:rFonts w:ascii="Arial" w:hAnsi="Arial" w:cs="Arial"/>
          <w:sz w:val="20"/>
          <w:szCs w:val="20"/>
        </w:rPr>
        <w:t xml:space="preserve"> contract or agreement; or</w:t>
      </w:r>
    </w:p>
    <w:p w14:paraId="2198DF8D" w14:textId="77777777" w:rsidR="0064632C" w:rsidRDefault="0064632C" w:rsidP="003D004C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3D004C">
        <w:rPr>
          <w:rFonts w:ascii="Arial" w:hAnsi="Arial" w:cs="Arial"/>
          <w:b/>
          <w:sz w:val="20"/>
          <w:szCs w:val="20"/>
        </w:rPr>
        <w:t>2.</w:t>
      </w:r>
      <w:r w:rsidRPr="003D004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Available under the applicable limits of insurance shown in the Declarations;</w:t>
      </w:r>
    </w:p>
    <w:p w14:paraId="2198DF8E" w14:textId="77777777" w:rsidR="0064632C" w:rsidRDefault="0064632C" w:rsidP="003D004C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whichever</w:t>
      </w:r>
      <w:proofErr w:type="gramEnd"/>
      <w:r>
        <w:rPr>
          <w:rFonts w:ascii="Arial" w:hAnsi="Arial" w:cs="Arial"/>
          <w:sz w:val="20"/>
          <w:szCs w:val="20"/>
        </w:rPr>
        <w:t xml:space="preserve"> is less.</w:t>
      </w:r>
    </w:p>
    <w:p w14:paraId="2198DF8F" w14:textId="77777777" w:rsidR="0064632C" w:rsidRDefault="0064632C" w:rsidP="003D004C">
      <w:pPr>
        <w:suppressAutoHyphens/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endorsement shall not increase the applicable limits of insurance shown in the Declarations.</w:t>
      </w:r>
    </w:p>
    <w:p w14:paraId="2198DF92" w14:textId="77777777" w:rsidR="00773A25" w:rsidRPr="00931F10" w:rsidRDefault="00DF2654" w:rsidP="003D004C">
      <w:p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38750E">
        <w:rPr>
          <w:rFonts w:ascii="Arial" w:hAnsi="Arial" w:cs="Arial"/>
          <w:sz w:val="20"/>
          <w:szCs w:val="20"/>
        </w:rPr>
        <w:t>All other terms and conditions remain unchanged.</w:t>
      </w:r>
    </w:p>
    <w:sectPr w:rsidR="00773A25" w:rsidRPr="00931F10" w:rsidSect="00931F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8DF97" w14:textId="77777777" w:rsidR="003D004C" w:rsidRDefault="003D004C">
      <w:r>
        <w:separator/>
      </w:r>
    </w:p>
  </w:endnote>
  <w:endnote w:type="continuationSeparator" w:id="0">
    <w:p w14:paraId="2198DF98" w14:textId="77777777" w:rsidR="003D004C" w:rsidRDefault="003D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FF0F" w14:textId="77777777" w:rsidR="006B400F" w:rsidRDefault="006B4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268"/>
      <w:gridCol w:w="7020"/>
      <w:gridCol w:w="1728"/>
    </w:tblGrid>
    <w:tr w:rsidR="003D004C" w:rsidRPr="004C4570" w14:paraId="2198DF9D" w14:textId="77777777" w:rsidTr="004C4570">
      <w:tc>
        <w:tcPr>
          <w:tcW w:w="2268" w:type="dxa"/>
          <w:shd w:val="clear" w:color="auto" w:fill="auto"/>
        </w:tcPr>
        <w:p w14:paraId="2198DF99" w14:textId="5804558F" w:rsidR="003D004C" w:rsidRPr="004C4570" w:rsidRDefault="003D004C" w:rsidP="000E23C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4C4570">
            <w:rPr>
              <w:rFonts w:ascii="Arial" w:hAnsi="Arial" w:cs="Arial"/>
              <w:b/>
              <w:sz w:val="20"/>
              <w:szCs w:val="20"/>
            </w:rPr>
            <w:t xml:space="preserve">MEGL 0009-01 </w:t>
          </w:r>
          <w:r>
            <w:rPr>
              <w:rFonts w:ascii="Arial" w:hAnsi="Arial" w:cs="Arial"/>
              <w:b/>
              <w:sz w:val="20"/>
              <w:szCs w:val="20"/>
            </w:rPr>
            <w:t>0</w:t>
          </w:r>
          <w:r w:rsidR="003C5EAB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1</w:t>
          </w:r>
          <w:r w:rsidR="000E23C0">
            <w:rPr>
              <w:rFonts w:ascii="Arial" w:hAnsi="Arial" w:cs="Arial"/>
              <w:b/>
              <w:sz w:val="20"/>
              <w:szCs w:val="20"/>
            </w:rPr>
            <w:t>8</w:t>
          </w:r>
        </w:p>
      </w:tc>
      <w:tc>
        <w:tcPr>
          <w:tcW w:w="7020" w:type="dxa"/>
          <w:shd w:val="clear" w:color="auto" w:fill="auto"/>
        </w:tcPr>
        <w:p w14:paraId="2198DF9A" w14:textId="77777777" w:rsidR="009C5398" w:rsidRDefault="003D004C" w:rsidP="004C4570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4C4570">
            <w:rPr>
              <w:rFonts w:ascii="Arial" w:hAnsi="Arial" w:cs="Arial"/>
              <w:sz w:val="20"/>
              <w:szCs w:val="20"/>
            </w:rPr>
            <w:t>Includes copyrighted material of Insurance Services Office, Inc.</w:t>
          </w:r>
          <w:r w:rsidR="009C5398">
            <w:rPr>
              <w:rFonts w:ascii="Arial" w:hAnsi="Arial" w:cs="Arial"/>
              <w:sz w:val="20"/>
              <w:szCs w:val="20"/>
            </w:rPr>
            <w:t>,</w:t>
          </w:r>
          <w:r w:rsidRPr="004C4570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2198DF9B" w14:textId="77777777" w:rsidR="003D004C" w:rsidRPr="004C4570" w:rsidRDefault="003D004C" w:rsidP="004C4570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proofErr w:type="gramStart"/>
          <w:r w:rsidRPr="004C4570">
            <w:rPr>
              <w:rFonts w:ascii="Arial" w:hAnsi="Arial" w:cs="Arial"/>
              <w:sz w:val="20"/>
              <w:szCs w:val="20"/>
            </w:rPr>
            <w:t>with</w:t>
          </w:r>
          <w:proofErr w:type="gramEnd"/>
          <w:r w:rsidRPr="004C4570">
            <w:rPr>
              <w:rFonts w:ascii="Arial" w:hAnsi="Arial" w:cs="Arial"/>
              <w:sz w:val="20"/>
              <w:szCs w:val="20"/>
            </w:rPr>
            <w:t xml:space="preserve"> its permission.</w:t>
          </w:r>
        </w:p>
      </w:tc>
      <w:tc>
        <w:tcPr>
          <w:tcW w:w="1728" w:type="dxa"/>
          <w:shd w:val="clear" w:color="auto" w:fill="auto"/>
        </w:tcPr>
        <w:p w14:paraId="2198DF9C" w14:textId="77777777" w:rsidR="003D004C" w:rsidRPr="004C4570" w:rsidRDefault="003D004C" w:rsidP="004C4570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4C4570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4C457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4C4570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C457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E12463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C457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4C4570">
            <w:rPr>
              <w:rFonts w:ascii="Arial" w:hAnsi="Arial" w:cs="Arial"/>
              <w:b/>
              <w:sz w:val="20"/>
              <w:szCs w:val="20"/>
            </w:rPr>
            <w:t xml:space="preserve"> of </w:t>
          </w:r>
          <w:r w:rsidRPr="004C457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4C4570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4C457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E12463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C4570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2198DF9E" w14:textId="77777777" w:rsidR="003D004C" w:rsidRPr="00931F10" w:rsidRDefault="003D004C" w:rsidP="006F7B06">
    <w:pPr>
      <w:pStyle w:val="Footer"/>
      <w:rPr>
        <w:rFonts w:ascii="Arial" w:hAnsi="Arial" w:cs="Arial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DDE2A" w14:textId="77777777" w:rsidR="006B400F" w:rsidRDefault="006B4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8DF95" w14:textId="77777777" w:rsidR="003D004C" w:rsidRDefault="003D004C">
      <w:r>
        <w:separator/>
      </w:r>
    </w:p>
  </w:footnote>
  <w:footnote w:type="continuationSeparator" w:id="0">
    <w:p w14:paraId="2198DF96" w14:textId="77777777" w:rsidR="003D004C" w:rsidRDefault="003D0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BA359" w14:textId="77777777" w:rsidR="006B400F" w:rsidRDefault="006B4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B14EB" w14:textId="15C00097" w:rsidR="006B400F" w:rsidRDefault="006B40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942ED" w14:textId="77777777" w:rsidR="006B400F" w:rsidRDefault="006B40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47"/>
    <w:rsid w:val="0000009F"/>
    <w:rsid w:val="00026323"/>
    <w:rsid w:val="000445AB"/>
    <w:rsid w:val="00061356"/>
    <w:rsid w:val="00081B8F"/>
    <w:rsid w:val="000D3C1F"/>
    <w:rsid w:val="000E23C0"/>
    <w:rsid w:val="001129EC"/>
    <w:rsid w:val="00157B9D"/>
    <w:rsid w:val="001740C6"/>
    <w:rsid w:val="001F2BF5"/>
    <w:rsid w:val="00200F90"/>
    <w:rsid w:val="00222FFE"/>
    <w:rsid w:val="0025346E"/>
    <w:rsid w:val="002544AA"/>
    <w:rsid w:val="00260CE2"/>
    <w:rsid w:val="0028002F"/>
    <w:rsid w:val="002A0105"/>
    <w:rsid w:val="002B1EB8"/>
    <w:rsid w:val="002E289E"/>
    <w:rsid w:val="002F75B2"/>
    <w:rsid w:val="00344061"/>
    <w:rsid w:val="0037118A"/>
    <w:rsid w:val="0038750E"/>
    <w:rsid w:val="003A5A8A"/>
    <w:rsid w:val="003C4F19"/>
    <w:rsid w:val="003C5EAB"/>
    <w:rsid w:val="003D004C"/>
    <w:rsid w:val="003F3155"/>
    <w:rsid w:val="00456A08"/>
    <w:rsid w:val="00485454"/>
    <w:rsid w:val="00493FC3"/>
    <w:rsid w:val="0049559B"/>
    <w:rsid w:val="004C4570"/>
    <w:rsid w:val="005020B0"/>
    <w:rsid w:val="0051290F"/>
    <w:rsid w:val="00534230"/>
    <w:rsid w:val="00562537"/>
    <w:rsid w:val="005B240D"/>
    <w:rsid w:val="005C7F10"/>
    <w:rsid w:val="00611E2A"/>
    <w:rsid w:val="00631BD8"/>
    <w:rsid w:val="0064632C"/>
    <w:rsid w:val="006965D4"/>
    <w:rsid w:val="006A7572"/>
    <w:rsid w:val="006B400F"/>
    <w:rsid w:val="006C1F57"/>
    <w:rsid w:val="006C20C1"/>
    <w:rsid w:val="006E2DA4"/>
    <w:rsid w:val="006E4580"/>
    <w:rsid w:val="006F4A70"/>
    <w:rsid w:val="006F7B06"/>
    <w:rsid w:val="007256B7"/>
    <w:rsid w:val="007332C6"/>
    <w:rsid w:val="00773A25"/>
    <w:rsid w:val="007B3E70"/>
    <w:rsid w:val="007C69E2"/>
    <w:rsid w:val="007D4B6D"/>
    <w:rsid w:val="008016C6"/>
    <w:rsid w:val="00854354"/>
    <w:rsid w:val="008751E5"/>
    <w:rsid w:val="00893FFB"/>
    <w:rsid w:val="0089487B"/>
    <w:rsid w:val="008C5E08"/>
    <w:rsid w:val="009006E9"/>
    <w:rsid w:val="00927BFB"/>
    <w:rsid w:val="00931F10"/>
    <w:rsid w:val="009625AD"/>
    <w:rsid w:val="00963BDA"/>
    <w:rsid w:val="00972EC0"/>
    <w:rsid w:val="00974347"/>
    <w:rsid w:val="009956CC"/>
    <w:rsid w:val="009B0E2D"/>
    <w:rsid w:val="009B44D9"/>
    <w:rsid w:val="009C5398"/>
    <w:rsid w:val="009C6626"/>
    <w:rsid w:val="009D0E8E"/>
    <w:rsid w:val="009F4426"/>
    <w:rsid w:val="00A309CE"/>
    <w:rsid w:val="00A81CA9"/>
    <w:rsid w:val="00AB3012"/>
    <w:rsid w:val="00B006FB"/>
    <w:rsid w:val="00B447C8"/>
    <w:rsid w:val="00B55E57"/>
    <w:rsid w:val="00B612DB"/>
    <w:rsid w:val="00BC6B11"/>
    <w:rsid w:val="00BD2885"/>
    <w:rsid w:val="00C16F49"/>
    <w:rsid w:val="00C24BAE"/>
    <w:rsid w:val="00C5166D"/>
    <w:rsid w:val="00C54154"/>
    <w:rsid w:val="00C6289B"/>
    <w:rsid w:val="00C9118F"/>
    <w:rsid w:val="00CB6386"/>
    <w:rsid w:val="00CE45B6"/>
    <w:rsid w:val="00CF12C9"/>
    <w:rsid w:val="00D0654B"/>
    <w:rsid w:val="00D23CDA"/>
    <w:rsid w:val="00D2569E"/>
    <w:rsid w:val="00D57549"/>
    <w:rsid w:val="00DC3131"/>
    <w:rsid w:val="00DC6FA4"/>
    <w:rsid w:val="00DE01E6"/>
    <w:rsid w:val="00DF2654"/>
    <w:rsid w:val="00DF318F"/>
    <w:rsid w:val="00E0786A"/>
    <w:rsid w:val="00E12463"/>
    <w:rsid w:val="00E170B2"/>
    <w:rsid w:val="00E31AFB"/>
    <w:rsid w:val="00E84448"/>
    <w:rsid w:val="00EE56C9"/>
    <w:rsid w:val="00F4589B"/>
    <w:rsid w:val="00FD223D"/>
    <w:rsid w:val="00FD227C"/>
    <w:rsid w:val="00FD73DC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98D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6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6626"/>
  </w:style>
  <w:style w:type="table" w:styleId="TableGrid">
    <w:name w:val="Table Grid"/>
    <w:basedOn w:val="TableNormal"/>
    <w:rsid w:val="00C5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F7B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B06"/>
  </w:style>
  <w:style w:type="paragraph" w:styleId="CommentSubject">
    <w:name w:val="annotation subject"/>
    <w:basedOn w:val="CommentText"/>
    <w:next w:val="CommentText"/>
    <w:link w:val="CommentSubjectChar"/>
    <w:rsid w:val="006F7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B06"/>
    <w:rPr>
      <w:b/>
      <w:bCs/>
    </w:rPr>
  </w:style>
  <w:style w:type="paragraph" w:styleId="Revision">
    <w:name w:val="Revision"/>
    <w:hidden/>
    <w:uiPriority w:val="99"/>
    <w:semiHidden/>
    <w:rsid w:val="006F7B06"/>
    <w:rPr>
      <w:sz w:val="24"/>
      <w:szCs w:val="24"/>
    </w:rPr>
  </w:style>
  <w:style w:type="paragraph" w:styleId="BalloonText">
    <w:name w:val="Balloon Text"/>
    <w:basedOn w:val="Normal"/>
    <w:link w:val="BalloonTextChar"/>
    <w:rsid w:val="006F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6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6626"/>
  </w:style>
  <w:style w:type="table" w:styleId="TableGrid">
    <w:name w:val="Table Grid"/>
    <w:basedOn w:val="TableNormal"/>
    <w:rsid w:val="00C5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F7B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B06"/>
  </w:style>
  <w:style w:type="paragraph" w:styleId="CommentSubject">
    <w:name w:val="annotation subject"/>
    <w:basedOn w:val="CommentText"/>
    <w:next w:val="CommentText"/>
    <w:link w:val="CommentSubjectChar"/>
    <w:rsid w:val="006F7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B06"/>
    <w:rPr>
      <w:b/>
      <w:bCs/>
    </w:rPr>
  </w:style>
  <w:style w:type="paragraph" w:styleId="Revision">
    <w:name w:val="Revision"/>
    <w:hidden/>
    <w:uiPriority w:val="99"/>
    <w:semiHidden/>
    <w:rsid w:val="006F7B06"/>
    <w:rPr>
      <w:sz w:val="24"/>
      <w:szCs w:val="24"/>
    </w:rPr>
  </w:style>
  <w:style w:type="paragraph" w:styleId="BalloonText">
    <w:name w:val="Balloon Text"/>
    <w:basedOn w:val="Normal"/>
    <w:link w:val="BalloonTextChar"/>
    <w:rsid w:val="006F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CF2924FCF20408C374CE13CE05FD4" ma:contentTypeVersion="0" ma:contentTypeDescription="Create a new document." ma:contentTypeScope="" ma:versionID="5df48a8dddaf75b303d2abcf9931f23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4AFA-439D-45E4-B715-4607F01C03EF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80BA2C-AC6F-4128-8ED7-F0F69F391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E688960-A83C-498A-B359-6685D2573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23619-6B82-440F-B128-3CA42ADD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Markel Corporation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Nuckols, Rita</dc:creator>
  <cp:lastModifiedBy>Ramachandran, Anusha [ON CONTRACT]</cp:lastModifiedBy>
  <cp:revision>2</cp:revision>
  <cp:lastPrinted>2009-04-27T17:20:00Z</cp:lastPrinted>
  <dcterms:created xsi:type="dcterms:W3CDTF">2019-06-27T20:49:00Z</dcterms:created>
  <dcterms:modified xsi:type="dcterms:W3CDTF">2019-06-27T20:49:00Z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65992</vt:i4>
  </property>
</Properties>
</file>