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61A33" w14:textId="69E54E32" w:rsidR="0094050A" w:rsidRPr="00D83936" w:rsidRDefault="00465A26" w:rsidP="00D83936">
      <w:pPr>
        <w:suppressAutoHyphens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8393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60B4FE2" wp14:editId="484A02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23900" cy="857250"/>
            <wp:effectExtent l="0" t="0" r="0" b="0"/>
            <wp:wrapNone/>
            <wp:docPr id="6" name="Picture 6" descr="Markel Logo 2011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rkel Logo 2011 - B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C51" w:rsidRPr="00D83936">
        <w:rPr>
          <w:rFonts w:ascii="Arial" w:hAnsi="Arial" w:cs="Arial"/>
          <w:b/>
          <w:sz w:val="20"/>
          <w:szCs w:val="20"/>
        </w:rPr>
        <w:t>COMMERCIAL G</w:t>
      </w:r>
      <w:r w:rsidR="0094050A" w:rsidRPr="00D83936">
        <w:rPr>
          <w:rFonts w:ascii="Arial" w:hAnsi="Arial" w:cs="Arial"/>
          <w:b/>
          <w:sz w:val="20"/>
          <w:szCs w:val="20"/>
        </w:rPr>
        <w:t>ENERAL LIABILITY</w:t>
      </w:r>
    </w:p>
    <w:p w14:paraId="2087DD30" w14:textId="77777777" w:rsidR="00DC6243" w:rsidRPr="00D83936" w:rsidRDefault="00DC6243" w:rsidP="00D83936">
      <w:pPr>
        <w:suppressAutoHyphens/>
        <w:jc w:val="right"/>
        <w:rPr>
          <w:rFonts w:ascii="Arial" w:hAnsi="Arial" w:cs="Arial"/>
          <w:b/>
          <w:sz w:val="20"/>
          <w:szCs w:val="20"/>
        </w:rPr>
      </w:pPr>
    </w:p>
    <w:p w14:paraId="1CF5D5DE" w14:textId="77777777" w:rsidR="00D83936" w:rsidRPr="00D83936" w:rsidRDefault="00D83936" w:rsidP="00D83936">
      <w:pPr>
        <w:suppressAutoHyphens/>
        <w:jc w:val="right"/>
        <w:rPr>
          <w:rFonts w:ascii="Arial" w:hAnsi="Arial" w:cs="Arial"/>
          <w:b/>
          <w:sz w:val="20"/>
          <w:szCs w:val="20"/>
        </w:rPr>
      </w:pPr>
    </w:p>
    <w:p w14:paraId="173D38EE" w14:textId="77777777" w:rsidR="00571E6C" w:rsidRPr="00BA3C41" w:rsidRDefault="00571E6C" w:rsidP="00D83936">
      <w:pPr>
        <w:suppressAutoHyphens/>
        <w:jc w:val="center"/>
        <w:rPr>
          <w:rFonts w:ascii="Arial" w:hAnsi="Arial" w:cs="Arial"/>
          <w:b/>
          <w:sz w:val="32"/>
          <w:szCs w:val="32"/>
        </w:rPr>
      </w:pPr>
    </w:p>
    <w:p w14:paraId="22BDC8AC" w14:textId="77777777" w:rsidR="00571E6C" w:rsidRPr="00BA3C41" w:rsidRDefault="00571E6C" w:rsidP="00D83936">
      <w:pPr>
        <w:suppressAutoHyphens/>
        <w:jc w:val="center"/>
        <w:rPr>
          <w:rFonts w:ascii="Arial" w:hAnsi="Arial" w:cs="Arial"/>
          <w:b/>
          <w:sz w:val="32"/>
          <w:szCs w:val="32"/>
        </w:rPr>
      </w:pPr>
    </w:p>
    <w:p w14:paraId="65C82987" w14:textId="3A03566E" w:rsidR="00FE3047" w:rsidRPr="00BA3C41" w:rsidRDefault="00D83936" w:rsidP="00D83936">
      <w:pPr>
        <w:suppressAutoHyphens/>
        <w:jc w:val="center"/>
        <w:rPr>
          <w:rFonts w:ascii="Arial" w:hAnsi="Arial" w:cs="Arial"/>
          <w:b/>
          <w:sz w:val="32"/>
          <w:szCs w:val="32"/>
        </w:rPr>
      </w:pPr>
      <w:bookmarkStart w:id="1" w:name="Dropdown1"/>
      <w:r w:rsidRPr="00BA3C41">
        <w:rPr>
          <w:rFonts w:ascii="Arial" w:hAnsi="Arial" w:cs="Arial"/>
          <w:b/>
          <w:caps/>
          <w:sz w:val="32"/>
          <w:szCs w:val="32"/>
        </w:rPr>
        <w:t>EVANSTON INSURANCE COMPANY</w:t>
      </w:r>
      <w:bookmarkEnd w:id="1"/>
    </w:p>
    <w:p w14:paraId="275B9BFB" w14:textId="77777777" w:rsidR="00773A25" w:rsidRPr="00D83936" w:rsidRDefault="00773A25" w:rsidP="00D83936">
      <w:pPr>
        <w:suppressAutoHyphens/>
        <w:rPr>
          <w:rFonts w:ascii="Arial" w:hAnsi="Arial" w:cs="Arial"/>
          <w:sz w:val="20"/>
          <w:szCs w:val="20"/>
        </w:rPr>
      </w:pPr>
    </w:p>
    <w:p w14:paraId="007BB9E3" w14:textId="77777777" w:rsidR="00773A25" w:rsidRPr="00D83936" w:rsidRDefault="00773A25" w:rsidP="00D83936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83936">
        <w:rPr>
          <w:rFonts w:ascii="Arial" w:hAnsi="Arial" w:cs="Arial"/>
          <w:b/>
          <w:bCs/>
          <w:sz w:val="20"/>
          <w:szCs w:val="20"/>
        </w:rPr>
        <w:t>THIS ENDORSEMENT CHANGES THE POLICY. PLEASE READ IT CAREFULLY.</w:t>
      </w:r>
    </w:p>
    <w:p w14:paraId="2596FACE" w14:textId="77777777" w:rsidR="00773A25" w:rsidRPr="00D83936" w:rsidRDefault="00773A25" w:rsidP="00D83936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20734D" w14:textId="77777777" w:rsidR="00773A25" w:rsidRPr="00BA3C41" w:rsidRDefault="00C458B6" w:rsidP="00D83936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A3C41">
        <w:rPr>
          <w:rFonts w:ascii="Arial" w:hAnsi="Arial" w:cs="Arial"/>
          <w:b/>
          <w:sz w:val="28"/>
          <w:szCs w:val="28"/>
        </w:rPr>
        <w:t>COMBINATION GENERAL ENDORSEMENT</w:t>
      </w:r>
    </w:p>
    <w:p w14:paraId="73F4145E" w14:textId="77777777" w:rsidR="00773A25" w:rsidRPr="00D83936" w:rsidRDefault="00773A25" w:rsidP="00D83936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BE55F7" w14:textId="77777777" w:rsidR="00C458B6" w:rsidRPr="00D83936" w:rsidRDefault="00C458B6" w:rsidP="00D83936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F4D7E6" w14:textId="77777777" w:rsidR="005A7954" w:rsidRPr="00BA3C41" w:rsidRDefault="005A7954" w:rsidP="00D83936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83936">
        <w:rPr>
          <w:rFonts w:ascii="Arial" w:hAnsi="Arial" w:cs="Arial"/>
          <w:sz w:val="20"/>
          <w:szCs w:val="20"/>
        </w:rPr>
        <w:t>This endorsement modifies insurance provided under the following</w:t>
      </w:r>
      <w:r w:rsidR="00C458B6" w:rsidRPr="00D83936">
        <w:rPr>
          <w:rFonts w:ascii="Arial" w:hAnsi="Arial" w:cs="Arial"/>
          <w:sz w:val="20"/>
          <w:szCs w:val="20"/>
        </w:rPr>
        <w:t>:</w:t>
      </w:r>
      <w:r w:rsidRPr="00BA3C41">
        <w:rPr>
          <w:rFonts w:ascii="Arial" w:hAnsi="Arial" w:cs="Arial"/>
          <w:sz w:val="20"/>
          <w:szCs w:val="20"/>
        </w:rPr>
        <w:t xml:space="preserve"> </w:t>
      </w:r>
    </w:p>
    <w:p w14:paraId="490B4D13" w14:textId="77777777" w:rsidR="00DE01E6" w:rsidRPr="00D83936" w:rsidRDefault="00DE01E6" w:rsidP="00D83936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198A66C" w14:textId="77777777" w:rsidR="00DE01E6" w:rsidRPr="00D83936" w:rsidRDefault="006E2827" w:rsidP="00D83936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83936">
        <w:rPr>
          <w:rFonts w:ascii="Arial" w:hAnsi="Arial" w:cs="Arial"/>
          <w:sz w:val="20"/>
          <w:szCs w:val="20"/>
        </w:rPr>
        <w:t xml:space="preserve">COMMERCIAL GENERAL LIABILITY </w:t>
      </w:r>
      <w:r w:rsidR="00DE01E6" w:rsidRPr="00D83936">
        <w:rPr>
          <w:rFonts w:ascii="Arial" w:hAnsi="Arial" w:cs="Arial"/>
          <w:sz w:val="20"/>
          <w:szCs w:val="20"/>
        </w:rPr>
        <w:t xml:space="preserve">COVERAGE </w:t>
      </w:r>
      <w:r w:rsidR="00DA4F67" w:rsidRPr="00D83936">
        <w:rPr>
          <w:rFonts w:ascii="Arial" w:hAnsi="Arial" w:cs="Arial"/>
          <w:sz w:val="20"/>
          <w:szCs w:val="20"/>
        </w:rPr>
        <w:t>FORM</w:t>
      </w:r>
    </w:p>
    <w:p w14:paraId="683552E0" w14:textId="77777777" w:rsidR="006E2827" w:rsidRPr="00D83936" w:rsidRDefault="006E2827" w:rsidP="00D83936">
      <w:pPr>
        <w:suppressAutoHyphens/>
        <w:rPr>
          <w:rFonts w:ascii="Arial" w:hAnsi="Arial" w:cs="Arial"/>
          <w:sz w:val="20"/>
          <w:szCs w:val="20"/>
        </w:rPr>
      </w:pPr>
    </w:p>
    <w:p w14:paraId="60B94CD1" w14:textId="77777777" w:rsidR="00D70C1F" w:rsidRPr="00D83936" w:rsidRDefault="00D70C1F" w:rsidP="00D83936">
      <w:pPr>
        <w:suppressAutoHyphens/>
        <w:rPr>
          <w:rFonts w:ascii="Arial" w:hAnsi="Arial" w:cs="Arial"/>
          <w:sz w:val="20"/>
          <w:szCs w:val="20"/>
        </w:rPr>
      </w:pPr>
    </w:p>
    <w:p w14:paraId="3FC4C7EA" w14:textId="4768CB67" w:rsidR="00BD63EA" w:rsidRDefault="006E34E4" w:rsidP="00BA3C41">
      <w:pPr>
        <w:suppressAutoHyphens/>
        <w:spacing w:after="120"/>
        <w:ind w:left="360" w:hanging="36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</w:t>
      </w:r>
      <w:r w:rsidR="0094050A">
        <w:rPr>
          <w:rFonts w:ascii="Arial" w:hAnsi="Arial" w:cs="Arial"/>
          <w:b/>
          <w:color w:val="000000"/>
          <w:sz w:val="20"/>
          <w:szCs w:val="20"/>
        </w:rPr>
        <w:t>.</w:t>
      </w:r>
      <w:r w:rsidR="0094050A">
        <w:rPr>
          <w:rFonts w:ascii="Arial" w:hAnsi="Arial" w:cs="Arial"/>
          <w:b/>
          <w:color w:val="000000"/>
          <w:sz w:val="20"/>
          <w:szCs w:val="20"/>
        </w:rPr>
        <w:tab/>
      </w:r>
      <w:r w:rsidR="00BD63EA" w:rsidRPr="008A6DE4">
        <w:rPr>
          <w:rFonts w:ascii="Arial" w:hAnsi="Arial" w:cs="Arial"/>
          <w:color w:val="000000"/>
          <w:sz w:val="20"/>
          <w:szCs w:val="20"/>
        </w:rPr>
        <w:t xml:space="preserve">Paragraph </w:t>
      </w:r>
      <w:r w:rsidR="00BD63EA"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r w:rsidR="008A6DE4">
        <w:rPr>
          <w:rFonts w:ascii="Arial" w:hAnsi="Arial" w:cs="Arial"/>
          <w:color w:val="000000"/>
          <w:sz w:val="20"/>
          <w:szCs w:val="20"/>
        </w:rPr>
        <w:t>Exclusions</w:t>
      </w:r>
      <w:r w:rsidR="00DA4F67">
        <w:rPr>
          <w:rFonts w:ascii="Arial" w:hAnsi="Arial" w:cs="Arial"/>
          <w:color w:val="000000"/>
          <w:sz w:val="20"/>
          <w:szCs w:val="20"/>
        </w:rPr>
        <w:t xml:space="preserve"> </w:t>
      </w:r>
      <w:r w:rsidR="00767720">
        <w:rPr>
          <w:rFonts w:ascii="Arial" w:hAnsi="Arial" w:cs="Arial"/>
          <w:color w:val="000000"/>
          <w:sz w:val="20"/>
          <w:szCs w:val="20"/>
        </w:rPr>
        <w:t>under</w:t>
      </w:r>
      <w:r w:rsidR="008A6DE4">
        <w:rPr>
          <w:rFonts w:ascii="Arial" w:hAnsi="Arial" w:cs="Arial"/>
          <w:color w:val="000000"/>
          <w:sz w:val="20"/>
          <w:szCs w:val="20"/>
        </w:rPr>
        <w:t xml:space="preserve"> Section </w:t>
      </w:r>
      <w:r w:rsidR="008A6DE4" w:rsidRPr="008A6DE4">
        <w:rPr>
          <w:rFonts w:ascii="Arial" w:hAnsi="Arial" w:cs="Arial"/>
          <w:b/>
          <w:color w:val="000000"/>
          <w:sz w:val="20"/>
          <w:szCs w:val="20"/>
        </w:rPr>
        <w:t>I</w:t>
      </w:r>
      <w:r w:rsidR="008A6DE4">
        <w:rPr>
          <w:rFonts w:ascii="Arial" w:hAnsi="Arial" w:cs="Arial"/>
          <w:color w:val="000000"/>
          <w:sz w:val="20"/>
          <w:szCs w:val="20"/>
        </w:rPr>
        <w:t xml:space="preserve"> </w:t>
      </w:r>
      <w:r w:rsidR="00BA3C41">
        <w:rPr>
          <w:rFonts w:ascii="Arial" w:hAnsi="Arial" w:cs="Arial"/>
          <w:color w:val="000000"/>
          <w:sz w:val="20"/>
          <w:szCs w:val="20"/>
        </w:rPr>
        <w:t>–</w:t>
      </w:r>
      <w:r w:rsidR="008A6DE4">
        <w:rPr>
          <w:rFonts w:ascii="Arial" w:hAnsi="Arial" w:cs="Arial"/>
          <w:color w:val="000000"/>
          <w:sz w:val="20"/>
          <w:szCs w:val="20"/>
        </w:rPr>
        <w:t xml:space="preserve"> </w:t>
      </w:r>
      <w:r w:rsidR="00BD63EA" w:rsidRPr="008A6DE4">
        <w:rPr>
          <w:rFonts w:ascii="Arial" w:hAnsi="Arial" w:cs="Arial"/>
          <w:color w:val="000000"/>
          <w:sz w:val="20"/>
          <w:szCs w:val="20"/>
        </w:rPr>
        <w:t>Coverage</w:t>
      </w:r>
      <w:r w:rsidR="00BA3C41">
        <w:rPr>
          <w:rFonts w:ascii="Arial" w:hAnsi="Arial" w:cs="Arial"/>
          <w:color w:val="000000"/>
          <w:sz w:val="20"/>
          <w:szCs w:val="20"/>
        </w:rPr>
        <w:t>s, Coverage</w:t>
      </w:r>
      <w:r w:rsidR="00BD63EA" w:rsidRPr="008A6DE4">
        <w:rPr>
          <w:rFonts w:ascii="Arial" w:hAnsi="Arial" w:cs="Arial"/>
          <w:color w:val="000000"/>
          <w:sz w:val="20"/>
          <w:szCs w:val="20"/>
        </w:rPr>
        <w:t xml:space="preserve"> </w:t>
      </w:r>
      <w:r w:rsidR="00BD63EA" w:rsidRPr="008A6DE4">
        <w:rPr>
          <w:rFonts w:ascii="Arial" w:hAnsi="Arial" w:cs="Arial"/>
          <w:b/>
          <w:color w:val="000000"/>
          <w:sz w:val="20"/>
          <w:szCs w:val="20"/>
        </w:rPr>
        <w:t>A</w:t>
      </w:r>
      <w:r w:rsidR="00DA4F67">
        <w:rPr>
          <w:rFonts w:ascii="Arial" w:hAnsi="Arial" w:cs="Arial"/>
          <w:color w:val="000000"/>
          <w:sz w:val="20"/>
          <w:szCs w:val="20"/>
        </w:rPr>
        <w:t xml:space="preserve"> – Bodily Injury </w:t>
      </w:r>
      <w:proofErr w:type="gramStart"/>
      <w:r w:rsidR="00DA4F67">
        <w:rPr>
          <w:rFonts w:ascii="Arial" w:hAnsi="Arial" w:cs="Arial"/>
          <w:color w:val="000000"/>
          <w:sz w:val="20"/>
          <w:szCs w:val="20"/>
        </w:rPr>
        <w:t>And</w:t>
      </w:r>
      <w:proofErr w:type="gramEnd"/>
      <w:r w:rsidR="00DA4F67">
        <w:rPr>
          <w:rFonts w:ascii="Arial" w:hAnsi="Arial" w:cs="Arial"/>
          <w:color w:val="000000"/>
          <w:sz w:val="20"/>
          <w:szCs w:val="20"/>
        </w:rPr>
        <w:t xml:space="preserve"> Property Damage Liability</w:t>
      </w:r>
      <w:r w:rsidR="00BD63EA" w:rsidRPr="008A6DE4">
        <w:rPr>
          <w:rFonts w:ascii="Arial" w:hAnsi="Arial" w:cs="Arial"/>
          <w:color w:val="000000"/>
          <w:sz w:val="20"/>
          <w:szCs w:val="20"/>
        </w:rPr>
        <w:t xml:space="preserve"> </w:t>
      </w:r>
      <w:r w:rsidR="00DA4F67">
        <w:rPr>
          <w:rFonts w:ascii="Arial" w:hAnsi="Arial" w:cs="Arial"/>
          <w:sz w:val="20"/>
          <w:szCs w:val="20"/>
        </w:rPr>
        <w:t xml:space="preserve">and </w:t>
      </w:r>
      <w:r w:rsidR="00BD63EA" w:rsidRPr="008A6DE4">
        <w:rPr>
          <w:rFonts w:ascii="Arial" w:hAnsi="Arial" w:cs="Arial"/>
          <w:color w:val="000000"/>
          <w:sz w:val="20"/>
          <w:szCs w:val="20"/>
        </w:rPr>
        <w:t xml:space="preserve">Coverage </w:t>
      </w:r>
      <w:r w:rsidR="00BD63EA" w:rsidRPr="008A6DE4">
        <w:rPr>
          <w:rFonts w:ascii="Arial" w:hAnsi="Arial" w:cs="Arial"/>
          <w:b/>
          <w:color w:val="000000"/>
          <w:sz w:val="20"/>
          <w:szCs w:val="20"/>
        </w:rPr>
        <w:t>B</w:t>
      </w:r>
      <w:r w:rsidR="00DA4F67">
        <w:rPr>
          <w:rFonts w:ascii="Arial" w:hAnsi="Arial" w:cs="Arial"/>
          <w:color w:val="000000"/>
          <w:sz w:val="20"/>
          <w:szCs w:val="20"/>
        </w:rPr>
        <w:t xml:space="preserve"> – Personal And Advertising Injury Liability are </w:t>
      </w:r>
      <w:r w:rsidR="00767720">
        <w:rPr>
          <w:rFonts w:ascii="Arial" w:hAnsi="Arial" w:cs="Arial"/>
          <w:color w:val="000000"/>
          <w:sz w:val="20"/>
          <w:szCs w:val="20"/>
        </w:rPr>
        <w:t>amended</w:t>
      </w:r>
      <w:r w:rsidR="008A6DE4">
        <w:rPr>
          <w:rFonts w:ascii="Arial" w:hAnsi="Arial" w:cs="Arial"/>
          <w:color w:val="000000"/>
          <w:sz w:val="20"/>
          <w:szCs w:val="20"/>
        </w:rPr>
        <w:t xml:space="preserve"> as follows</w:t>
      </w:r>
      <w:r w:rsidR="00BD63EA" w:rsidRPr="008A6DE4">
        <w:rPr>
          <w:rFonts w:ascii="Arial" w:hAnsi="Arial" w:cs="Arial"/>
          <w:color w:val="000000"/>
          <w:sz w:val="20"/>
          <w:szCs w:val="20"/>
        </w:rPr>
        <w:t>:</w:t>
      </w:r>
    </w:p>
    <w:p w14:paraId="7B363B9D" w14:textId="1A4FFC6C" w:rsidR="006E34E4" w:rsidRDefault="00BD63EA" w:rsidP="00BA3C41">
      <w:pPr>
        <w:suppressAutoHyphens/>
        <w:spacing w:after="12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94050A">
        <w:rPr>
          <w:rFonts w:ascii="Arial" w:hAnsi="Arial" w:cs="Arial"/>
          <w:color w:val="000000"/>
          <w:sz w:val="20"/>
          <w:szCs w:val="20"/>
        </w:rPr>
        <w:t xml:space="preserve">The following </w:t>
      </w:r>
      <w:r w:rsidR="00767720">
        <w:rPr>
          <w:rFonts w:ascii="Arial" w:hAnsi="Arial" w:cs="Arial"/>
          <w:color w:val="000000"/>
          <w:sz w:val="20"/>
          <w:szCs w:val="20"/>
        </w:rPr>
        <w:t>e</w:t>
      </w:r>
      <w:r w:rsidR="006E34E4">
        <w:rPr>
          <w:rFonts w:ascii="Arial" w:hAnsi="Arial" w:cs="Arial"/>
          <w:color w:val="000000"/>
          <w:sz w:val="20"/>
          <w:szCs w:val="20"/>
        </w:rPr>
        <w:t>xclusion:</w:t>
      </w:r>
    </w:p>
    <w:p w14:paraId="6A99ED8B" w14:textId="77777777" w:rsidR="006E34E4" w:rsidRDefault="006E34E4" w:rsidP="00BA3C41">
      <w:pPr>
        <w:suppressAutoHyphens/>
        <w:spacing w:after="120"/>
        <w:ind w:left="108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a.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A6DE4">
        <w:rPr>
          <w:rFonts w:ascii="Arial" w:hAnsi="Arial" w:cs="Arial"/>
          <w:color w:val="000000"/>
          <w:sz w:val="20"/>
          <w:szCs w:val="20"/>
        </w:rPr>
        <w:t xml:space="preserve">Is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94050A">
        <w:rPr>
          <w:rFonts w:ascii="Arial" w:hAnsi="Arial" w:cs="Arial"/>
          <w:color w:val="000000"/>
          <w:sz w:val="20"/>
          <w:szCs w:val="20"/>
        </w:rPr>
        <w:t>dded</w:t>
      </w:r>
      <w:r>
        <w:rPr>
          <w:rFonts w:ascii="Arial" w:hAnsi="Arial" w:cs="Arial"/>
          <w:color w:val="000000"/>
          <w:sz w:val="20"/>
          <w:szCs w:val="20"/>
        </w:rPr>
        <w:t xml:space="preserve"> to Coverage </w:t>
      </w:r>
      <w:r w:rsidRPr="008A6DE4">
        <w:rPr>
          <w:rFonts w:ascii="Arial" w:hAnsi="Arial" w:cs="Arial"/>
          <w:b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; and </w:t>
      </w:r>
    </w:p>
    <w:p w14:paraId="2E3AE2E9" w14:textId="77777777" w:rsidR="0094050A" w:rsidRPr="0094050A" w:rsidRDefault="006E34E4" w:rsidP="00BA3C41">
      <w:pPr>
        <w:suppressAutoHyphens/>
        <w:spacing w:after="120"/>
        <w:ind w:left="108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b.</w:t>
      </w:r>
      <w:r>
        <w:rPr>
          <w:rFonts w:ascii="Arial" w:hAnsi="Arial" w:cs="Arial"/>
          <w:color w:val="000000"/>
          <w:sz w:val="20"/>
          <w:szCs w:val="20"/>
        </w:rPr>
        <w:tab/>
        <w:t xml:space="preserve">Replaces the Breach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Contract </w:t>
      </w:r>
      <w:r w:rsidR="00DA4F67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xclusion in Coverage </w:t>
      </w:r>
      <w:r w:rsidRPr="008A6DE4">
        <w:rPr>
          <w:rFonts w:ascii="Arial" w:hAnsi="Arial" w:cs="Arial"/>
          <w:b/>
          <w:color w:val="000000"/>
          <w:sz w:val="20"/>
          <w:szCs w:val="20"/>
        </w:rPr>
        <w:t>B</w:t>
      </w:r>
      <w:r w:rsidR="0094050A">
        <w:rPr>
          <w:rFonts w:ascii="Arial" w:hAnsi="Arial" w:cs="Arial"/>
          <w:color w:val="000000"/>
          <w:sz w:val="20"/>
          <w:szCs w:val="20"/>
        </w:rPr>
        <w:t>:</w:t>
      </w:r>
    </w:p>
    <w:p w14:paraId="241FD053" w14:textId="77777777" w:rsidR="00DC6243" w:rsidRPr="00DC6243" w:rsidRDefault="00DC6243" w:rsidP="00BA3C41">
      <w:pPr>
        <w:suppressAutoHyphens/>
        <w:spacing w:after="12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insurance does not apply to:</w:t>
      </w:r>
    </w:p>
    <w:p w14:paraId="7387C529" w14:textId="77777777" w:rsidR="00CC2BC2" w:rsidRPr="00CC2BC2" w:rsidRDefault="00CC2BC2" w:rsidP="00BA3C41">
      <w:pPr>
        <w:suppressAutoHyphens/>
        <w:spacing w:after="120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C2BC2">
        <w:rPr>
          <w:rFonts w:ascii="Arial" w:hAnsi="Arial" w:cs="Arial"/>
          <w:b/>
          <w:color w:val="000000"/>
          <w:sz w:val="20"/>
          <w:szCs w:val="20"/>
        </w:rPr>
        <w:t xml:space="preserve">Breach </w:t>
      </w:r>
      <w:proofErr w:type="gramStart"/>
      <w:r w:rsidRPr="00CC2BC2">
        <w:rPr>
          <w:rFonts w:ascii="Arial" w:hAnsi="Arial" w:cs="Arial"/>
          <w:b/>
          <w:color w:val="000000"/>
          <w:sz w:val="20"/>
          <w:szCs w:val="20"/>
        </w:rPr>
        <w:t>Of</w:t>
      </w:r>
      <w:proofErr w:type="gramEnd"/>
      <w:r w:rsidRPr="00CC2BC2">
        <w:rPr>
          <w:rFonts w:ascii="Arial" w:hAnsi="Arial" w:cs="Arial"/>
          <w:b/>
          <w:color w:val="000000"/>
          <w:sz w:val="20"/>
          <w:szCs w:val="20"/>
        </w:rPr>
        <w:t xml:space="preserve"> Contract</w:t>
      </w:r>
    </w:p>
    <w:p w14:paraId="3AA39AE6" w14:textId="3D7D74DA" w:rsidR="006E2827" w:rsidRPr="006E2827" w:rsidRDefault="005555EA" w:rsidP="00BA3C41">
      <w:pPr>
        <w:suppressAutoHyphens/>
        <w:spacing w:after="12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Any c</w:t>
      </w:r>
      <w:r w:rsidR="006E2827" w:rsidRPr="006E2827">
        <w:rPr>
          <w:rFonts w:ascii="Arial" w:hAnsi="Arial" w:cs="Arial"/>
          <w:color w:val="000000"/>
          <w:sz w:val="20"/>
          <w:szCs w:val="20"/>
        </w:rPr>
        <w:t xml:space="preserve">laim arising out of </w:t>
      </w:r>
      <w:r>
        <w:rPr>
          <w:rFonts w:ascii="Arial" w:hAnsi="Arial" w:cs="Arial"/>
          <w:color w:val="000000"/>
          <w:sz w:val="20"/>
          <w:szCs w:val="20"/>
        </w:rPr>
        <w:t xml:space="preserve">actual or alleged </w:t>
      </w:r>
      <w:r w:rsidR="006E2827" w:rsidRPr="006E2827">
        <w:rPr>
          <w:rFonts w:ascii="Arial" w:hAnsi="Arial" w:cs="Arial"/>
          <w:color w:val="000000"/>
          <w:sz w:val="20"/>
          <w:szCs w:val="20"/>
        </w:rPr>
        <w:t>breach of contract, whether written or oral, express or implied, implied-in-law, or implied-in</w:t>
      </w:r>
      <w:r w:rsidR="008A6DE4">
        <w:rPr>
          <w:rFonts w:ascii="Arial" w:hAnsi="Arial" w:cs="Arial"/>
          <w:color w:val="000000"/>
          <w:sz w:val="20"/>
          <w:szCs w:val="20"/>
        </w:rPr>
        <w:t>-</w:t>
      </w:r>
      <w:r w:rsidR="006E2827" w:rsidRPr="006E2827">
        <w:rPr>
          <w:rFonts w:ascii="Arial" w:hAnsi="Arial" w:cs="Arial"/>
          <w:color w:val="000000"/>
          <w:sz w:val="20"/>
          <w:szCs w:val="20"/>
        </w:rPr>
        <w:t>fact contract.</w:t>
      </w:r>
    </w:p>
    <w:p w14:paraId="317A3DB3" w14:textId="10F8AE6F" w:rsidR="006E34E4" w:rsidRPr="0094050A" w:rsidRDefault="006E34E4" w:rsidP="00BA3C41">
      <w:pPr>
        <w:suppressAutoHyphens/>
        <w:spacing w:after="12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ab/>
        <w:t xml:space="preserve">The following </w:t>
      </w:r>
      <w:r w:rsidR="005555EA">
        <w:rPr>
          <w:rFonts w:ascii="Arial" w:hAnsi="Arial" w:cs="Arial"/>
          <w:color w:val="000000"/>
          <w:sz w:val="20"/>
          <w:szCs w:val="20"/>
        </w:rPr>
        <w:t>e</w:t>
      </w:r>
      <w:r w:rsidRPr="008A6DE4">
        <w:rPr>
          <w:rFonts w:ascii="Arial" w:hAnsi="Arial" w:cs="Arial"/>
          <w:color w:val="000000"/>
          <w:sz w:val="20"/>
          <w:szCs w:val="20"/>
        </w:rPr>
        <w:t>xclusions</w:t>
      </w:r>
      <w:r>
        <w:rPr>
          <w:rFonts w:ascii="Arial" w:hAnsi="Arial" w:cs="Arial"/>
          <w:color w:val="000000"/>
          <w:sz w:val="20"/>
          <w:szCs w:val="20"/>
        </w:rPr>
        <w:t xml:space="preserve"> are added:</w:t>
      </w:r>
    </w:p>
    <w:p w14:paraId="399DD531" w14:textId="77777777" w:rsidR="006E34E4" w:rsidRPr="008A6DE4" w:rsidRDefault="006E34E4" w:rsidP="00BA3C41">
      <w:pPr>
        <w:suppressAutoHyphens/>
        <w:spacing w:after="12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insurance does not apply to:</w:t>
      </w:r>
    </w:p>
    <w:p w14:paraId="7708987B" w14:textId="77777777" w:rsidR="006E34E4" w:rsidRDefault="006E34E4" w:rsidP="00BA3C41">
      <w:pPr>
        <w:suppressAutoHyphens/>
        <w:spacing w:after="120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Cross Suits</w:t>
      </w:r>
    </w:p>
    <w:p w14:paraId="1FCEA52A" w14:textId="197CEEBD" w:rsidR="006E34E4" w:rsidRPr="0003224D" w:rsidRDefault="005555EA" w:rsidP="00BA3C41">
      <w:pPr>
        <w:suppressAutoHyphens/>
        <w:spacing w:after="12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03224D">
        <w:rPr>
          <w:rFonts w:ascii="Arial" w:hAnsi="Arial" w:cs="Arial"/>
          <w:color w:val="000000"/>
          <w:sz w:val="20"/>
          <w:szCs w:val="20"/>
        </w:rPr>
        <w:t xml:space="preserve">Any claim made or "suit" brought 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>by a</w:t>
      </w:r>
      <w:r w:rsidR="006E34E4" w:rsidRPr="0003224D">
        <w:rPr>
          <w:rFonts w:ascii="Arial" w:hAnsi="Arial" w:cs="Arial"/>
          <w:sz w:val="20"/>
          <w:szCs w:val="20"/>
        </w:rPr>
        <w:t>ny Named Insured covered by this policy against any other Named Insured covered by this policy</w:t>
      </w:r>
      <w:r w:rsidR="00B86919" w:rsidRPr="0003224D">
        <w:rPr>
          <w:rFonts w:ascii="Arial" w:hAnsi="Arial" w:cs="Arial"/>
          <w:sz w:val="20"/>
          <w:szCs w:val="20"/>
        </w:rPr>
        <w:t>.</w:t>
      </w:r>
      <w:r w:rsidR="006E34E4" w:rsidRPr="0003224D">
        <w:rPr>
          <w:rFonts w:ascii="Arial" w:hAnsi="Arial" w:cs="Arial"/>
          <w:sz w:val="20"/>
          <w:szCs w:val="20"/>
        </w:rPr>
        <w:t xml:space="preserve"> </w:t>
      </w:r>
    </w:p>
    <w:p w14:paraId="55A3071C" w14:textId="77777777" w:rsidR="006E34E4" w:rsidRPr="0003224D" w:rsidRDefault="006E34E4" w:rsidP="00BA3C41">
      <w:pPr>
        <w:suppressAutoHyphens/>
        <w:spacing w:after="12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03224D">
        <w:rPr>
          <w:rFonts w:ascii="Arial" w:hAnsi="Arial" w:cs="Arial"/>
          <w:b/>
          <w:color w:val="000000"/>
          <w:sz w:val="20"/>
          <w:szCs w:val="20"/>
        </w:rPr>
        <w:t>Discrimination</w:t>
      </w:r>
    </w:p>
    <w:p w14:paraId="6A54A89E" w14:textId="7E864D54" w:rsidR="006E34E4" w:rsidRPr="0003224D" w:rsidRDefault="00BA3C41" w:rsidP="00BA3C41">
      <w:pPr>
        <w:suppressAutoHyphens/>
        <w:spacing w:after="12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>Bodily injury</w:t>
      </w:r>
      <w:r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>property damage</w:t>
      </w:r>
      <w:r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 xml:space="preserve">, </w:t>
      </w:r>
      <w:r w:rsidR="005555EA" w:rsidRPr="0003224D">
        <w:rPr>
          <w:rFonts w:ascii="Arial" w:hAnsi="Arial" w:cs="Arial"/>
          <w:color w:val="000000"/>
          <w:sz w:val="20"/>
          <w:szCs w:val="20"/>
        </w:rPr>
        <w:t xml:space="preserve">or </w:t>
      </w:r>
      <w:r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>personal and advertising injury</w:t>
      </w:r>
      <w:r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 xml:space="preserve"> </w:t>
      </w:r>
      <w:r w:rsidR="005555EA" w:rsidRPr="0003224D">
        <w:rPr>
          <w:rFonts w:ascii="Arial" w:hAnsi="Arial" w:cs="Arial"/>
          <w:color w:val="000000"/>
          <w:sz w:val="20"/>
          <w:szCs w:val="20"/>
        </w:rPr>
        <w:t xml:space="preserve">in any way involving actual or alleged 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>discrimination of any kind</w:t>
      </w:r>
      <w:r w:rsidR="00B86919" w:rsidRPr="0003224D">
        <w:rPr>
          <w:rFonts w:ascii="Arial" w:hAnsi="Arial" w:cs="Arial"/>
          <w:color w:val="000000"/>
          <w:sz w:val="20"/>
          <w:szCs w:val="20"/>
        </w:rPr>
        <w:t>.</w:t>
      </w:r>
    </w:p>
    <w:p w14:paraId="4CD5A15F" w14:textId="3122F63E" w:rsidR="00CC2BC2" w:rsidRPr="0003224D" w:rsidRDefault="0070361F" w:rsidP="00BA3C41">
      <w:pPr>
        <w:suppressAutoHyphens/>
        <w:spacing w:after="120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3224D">
        <w:rPr>
          <w:rFonts w:ascii="Arial" w:hAnsi="Arial" w:cs="Arial"/>
          <w:b/>
          <w:color w:val="000000"/>
          <w:sz w:val="20"/>
          <w:szCs w:val="20"/>
        </w:rPr>
        <w:t>Fines, Penalties</w:t>
      </w:r>
      <w:r w:rsidR="005555EA" w:rsidRPr="0003224D">
        <w:rPr>
          <w:rFonts w:ascii="Arial" w:hAnsi="Arial" w:cs="Arial"/>
          <w:b/>
          <w:color w:val="000000"/>
          <w:sz w:val="20"/>
          <w:szCs w:val="20"/>
        </w:rPr>
        <w:t>,</w:t>
      </w:r>
      <w:r w:rsidRPr="0003224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C2BC2" w:rsidRPr="0003224D">
        <w:rPr>
          <w:rFonts w:ascii="Arial" w:hAnsi="Arial" w:cs="Arial"/>
          <w:b/>
          <w:color w:val="000000"/>
          <w:sz w:val="20"/>
          <w:szCs w:val="20"/>
        </w:rPr>
        <w:t xml:space="preserve">Punitive </w:t>
      </w:r>
      <w:r w:rsidR="005555EA" w:rsidRPr="0003224D">
        <w:rPr>
          <w:rFonts w:ascii="Arial" w:hAnsi="Arial" w:cs="Arial"/>
          <w:b/>
          <w:color w:val="000000"/>
          <w:sz w:val="20"/>
          <w:szCs w:val="20"/>
        </w:rPr>
        <w:t xml:space="preserve">Damages, </w:t>
      </w:r>
      <w:proofErr w:type="gramStart"/>
      <w:r w:rsidR="00CC2BC2" w:rsidRPr="0003224D">
        <w:rPr>
          <w:rFonts w:ascii="Arial" w:hAnsi="Arial" w:cs="Arial"/>
          <w:b/>
          <w:color w:val="000000"/>
          <w:sz w:val="20"/>
          <w:szCs w:val="20"/>
        </w:rPr>
        <w:t>Or</w:t>
      </w:r>
      <w:proofErr w:type="gramEnd"/>
      <w:r w:rsidR="00CC2BC2" w:rsidRPr="0003224D">
        <w:rPr>
          <w:rFonts w:ascii="Arial" w:hAnsi="Arial" w:cs="Arial"/>
          <w:b/>
          <w:color w:val="000000"/>
          <w:sz w:val="20"/>
          <w:szCs w:val="20"/>
        </w:rPr>
        <w:t xml:space="preserve"> Exemplary Damages</w:t>
      </w:r>
    </w:p>
    <w:p w14:paraId="3A9C8989" w14:textId="254D88E2" w:rsidR="006E2827" w:rsidRPr="0003224D" w:rsidRDefault="006E2827" w:rsidP="00BA3C41">
      <w:pPr>
        <w:suppressAutoHyphens/>
        <w:spacing w:after="12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03224D">
        <w:rPr>
          <w:rFonts w:ascii="Arial" w:hAnsi="Arial" w:cs="Arial"/>
          <w:color w:val="000000"/>
          <w:sz w:val="20"/>
          <w:szCs w:val="20"/>
        </w:rPr>
        <w:t xml:space="preserve">Fines, penalties, punitive </w:t>
      </w:r>
      <w:r w:rsidR="005555EA" w:rsidRPr="0003224D">
        <w:rPr>
          <w:rFonts w:ascii="Arial" w:hAnsi="Arial" w:cs="Arial"/>
          <w:color w:val="000000"/>
          <w:sz w:val="20"/>
          <w:szCs w:val="20"/>
        </w:rPr>
        <w:t xml:space="preserve">damages, </w:t>
      </w:r>
      <w:r w:rsidRPr="0003224D">
        <w:rPr>
          <w:rFonts w:ascii="Arial" w:hAnsi="Arial" w:cs="Arial"/>
          <w:color w:val="000000"/>
          <w:sz w:val="20"/>
          <w:szCs w:val="20"/>
        </w:rPr>
        <w:t>or exemplary damages</w:t>
      </w:r>
      <w:r w:rsidR="00F86821" w:rsidRPr="0003224D">
        <w:rPr>
          <w:rFonts w:ascii="Arial" w:hAnsi="Arial" w:cs="Arial"/>
          <w:color w:val="000000"/>
          <w:sz w:val="20"/>
          <w:szCs w:val="20"/>
        </w:rPr>
        <w:t>,</w:t>
      </w:r>
      <w:r w:rsidRPr="0003224D">
        <w:rPr>
          <w:rFonts w:ascii="Arial" w:hAnsi="Arial" w:cs="Arial"/>
          <w:color w:val="000000"/>
          <w:sz w:val="20"/>
          <w:szCs w:val="20"/>
        </w:rPr>
        <w:t xml:space="preserve"> </w:t>
      </w:r>
      <w:r w:rsidR="00760664" w:rsidRPr="0003224D">
        <w:rPr>
          <w:rFonts w:ascii="Arial" w:hAnsi="Arial" w:cs="Arial"/>
          <w:color w:val="000000"/>
          <w:sz w:val="20"/>
          <w:szCs w:val="20"/>
        </w:rPr>
        <w:t>or</w:t>
      </w:r>
      <w:r w:rsidRPr="0003224D">
        <w:rPr>
          <w:rFonts w:ascii="Arial" w:hAnsi="Arial" w:cs="Arial"/>
          <w:color w:val="000000"/>
          <w:sz w:val="20"/>
          <w:szCs w:val="20"/>
        </w:rPr>
        <w:t xml:space="preserve"> </w:t>
      </w:r>
      <w:r w:rsidR="005A7954" w:rsidRPr="0003224D">
        <w:rPr>
          <w:rFonts w:ascii="Arial" w:hAnsi="Arial" w:cs="Arial"/>
          <w:color w:val="000000"/>
          <w:sz w:val="20"/>
          <w:szCs w:val="20"/>
        </w:rPr>
        <w:t>any expenses or</w:t>
      </w:r>
      <w:r w:rsidRPr="0003224D">
        <w:rPr>
          <w:rFonts w:ascii="Arial" w:hAnsi="Arial" w:cs="Arial"/>
          <w:color w:val="000000"/>
          <w:sz w:val="20"/>
          <w:szCs w:val="20"/>
        </w:rPr>
        <w:t xml:space="preserve"> any obligation to share such damages or repay another</w:t>
      </w:r>
      <w:r w:rsidR="005971D4" w:rsidRPr="0003224D">
        <w:rPr>
          <w:rFonts w:ascii="Arial" w:hAnsi="Arial" w:cs="Arial"/>
          <w:color w:val="000000"/>
          <w:sz w:val="20"/>
          <w:szCs w:val="20"/>
        </w:rPr>
        <w:t xml:space="preserve">. </w:t>
      </w:r>
      <w:r w:rsidRPr="0003224D">
        <w:rPr>
          <w:rFonts w:ascii="Arial" w:hAnsi="Arial" w:cs="Arial"/>
          <w:sz w:val="20"/>
          <w:szCs w:val="20"/>
        </w:rPr>
        <w:t>However, this</w:t>
      </w:r>
      <w:r w:rsidRPr="0003224D">
        <w:rPr>
          <w:rFonts w:ascii="Arial" w:hAnsi="Arial" w:cs="Arial"/>
          <w:color w:val="000000"/>
          <w:sz w:val="20"/>
          <w:szCs w:val="20"/>
        </w:rPr>
        <w:t xml:space="preserve"> </w:t>
      </w:r>
      <w:r w:rsidR="00DC6243" w:rsidRPr="0003224D">
        <w:rPr>
          <w:rFonts w:ascii="Arial" w:hAnsi="Arial" w:cs="Arial"/>
          <w:color w:val="000000"/>
          <w:sz w:val="20"/>
          <w:szCs w:val="20"/>
        </w:rPr>
        <w:t xml:space="preserve">exclusion </w:t>
      </w:r>
      <w:r w:rsidRPr="0003224D">
        <w:rPr>
          <w:rFonts w:ascii="Arial" w:hAnsi="Arial" w:cs="Arial"/>
          <w:color w:val="000000"/>
          <w:sz w:val="20"/>
          <w:szCs w:val="20"/>
        </w:rPr>
        <w:t xml:space="preserve">does not apply to </w:t>
      </w:r>
      <w:r w:rsidR="0070361F" w:rsidRPr="0003224D">
        <w:rPr>
          <w:rFonts w:ascii="Arial" w:hAnsi="Arial" w:cs="Arial"/>
          <w:color w:val="000000"/>
          <w:sz w:val="20"/>
          <w:szCs w:val="20"/>
        </w:rPr>
        <w:t>p</w:t>
      </w:r>
      <w:r w:rsidRPr="0003224D">
        <w:rPr>
          <w:rFonts w:ascii="Arial" w:hAnsi="Arial" w:cs="Arial"/>
          <w:color w:val="000000"/>
          <w:sz w:val="20"/>
          <w:szCs w:val="20"/>
        </w:rPr>
        <w:t xml:space="preserve">unitive </w:t>
      </w:r>
      <w:r w:rsidR="0070361F" w:rsidRPr="0003224D">
        <w:rPr>
          <w:rFonts w:ascii="Arial" w:hAnsi="Arial" w:cs="Arial"/>
          <w:color w:val="000000"/>
          <w:sz w:val="20"/>
          <w:szCs w:val="20"/>
        </w:rPr>
        <w:t>d</w:t>
      </w:r>
      <w:r w:rsidRPr="0003224D">
        <w:rPr>
          <w:rFonts w:ascii="Arial" w:hAnsi="Arial" w:cs="Arial"/>
          <w:color w:val="000000"/>
          <w:sz w:val="20"/>
          <w:szCs w:val="20"/>
        </w:rPr>
        <w:t xml:space="preserve">amages from </w:t>
      </w:r>
      <w:r w:rsidR="0070361F" w:rsidRPr="0003224D">
        <w:rPr>
          <w:rFonts w:ascii="Arial" w:hAnsi="Arial" w:cs="Arial"/>
          <w:color w:val="000000"/>
          <w:sz w:val="20"/>
          <w:szCs w:val="20"/>
        </w:rPr>
        <w:t>w</w:t>
      </w:r>
      <w:r w:rsidRPr="0003224D">
        <w:rPr>
          <w:rFonts w:ascii="Arial" w:hAnsi="Arial" w:cs="Arial"/>
          <w:color w:val="000000"/>
          <w:sz w:val="20"/>
          <w:szCs w:val="20"/>
        </w:rPr>
        <w:t xml:space="preserve">rongful </w:t>
      </w:r>
      <w:r w:rsidR="0070361F" w:rsidRPr="0003224D">
        <w:rPr>
          <w:rFonts w:ascii="Arial" w:hAnsi="Arial" w:cs="Arial"/>
          <w:color w:val="000000"/>
          <w:sz w:val="20"/>
          <w:szCs w:val="20"/>
        </w:rPr>
        <w:t>d</w:t>
      </w:r>
      <w:r w:rsidRPr="0003224D">
        <w:rPr>
          <w:rFonts w:ascii="Arial" w:hAnsi="Arial" w:cs="Arial"/>
          <w:color w:val="000000"/>
          <w:sz w:val="20"/>
          <w:szCs w:val="20"/>
        </w:rPr>
        <w:t>eath brought under Alabama</w:t>
      </w:r>
      <w:r w:rsidR="00BA3C41" w:rsidRPr="0003224D">
        <w:rPr>
          <w:rFonts w:ascii="Arial" w:hAnsi="Arial" w:cs="Arial"/>
          <w:color w:val="000000"/>
          <w:sz w:val="20"/>
          <w:szCs w:val="20"/>
        </w:rPr>
        <w:t>'</w:t>
      </w:r>
      <w:r w:rsidRPr="0003224D">
        <w:rPr>
          <w:rFonts w:ascii="Arial" w:hAnsi="Arial" w:cs="Arial"/>
          <w:color w:val="000000"/>
          <w:sz w:val="20"/>
          <w:szCs w:val="20"/>
        </w:rPr>
        <w:t>s Wrongful Death Statute.</w:t>
      </w:r>
    </w:p>
    <w:p w14:paraId="22552650" w14:textId="2A891BB5" w:rsidR="006E34E4" w:rsidRPr="0003224D" w:rsidRDefault="006E34E4" w:rsidP="00BA3C41">
      <w:pPr>
        <w:suppressAutoHyphens/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03224D">
        <w:rPr>
          <w:rFonts w:ascii="Arial" w:hAnsi="Arial" w:cs="Arial"/>
          <w:b/>
          <w:sz w:val="20"/>
          <w:szCs w:val="20"/>
        </w:rPr>
        <w:t xml:space="preserve">Hazardous </w:t>
      </w:r>
      <w:proofErr w:type="gramStart"/>
      <w:r w:rsidRPr="0003224D">
        <w:rPr>
          <w:rFonts w:ascii="Arial" w:hAnsi="Arial" w:cs="Arial"/>
          <w:b/>
          <w:sz w:val="20"/>
          <w:szCs w:val="20"/>
        </w:rPr>
        <w:t>Or</w:t>
      </w:r>
      <w:proofErr w:type="gramEnd"/>
      <w:r w:rsidRPr="0003224D">
        <w:rPr>
          <w:rFonts w:ascii="Arial" w:hAnsi="Arial" w:cs="Arial"/>
          <w:b/>
          <w:sz w:val="20"/>
          <w:szCs w:val="20"/>
        </w:rPr>
        <w:t xml:space="preserve"> </w:t>
      </w:r>
      <w:r w:rsidRPr="0003224D">
        <w:rPr>
          <w:rFonts w:ascii="Arial" w:hAnsi="Arial" w:cs="Arial"/>
          <w:b/>
          <w:color w:val="000000"/>
          <w:sz w:val="20"/>
          <w:szCs w:val="20"/>
        </w:rPr>
        <w:t>Toxic</w:t>
      </w:r>
      <w:r w:rsidRPr="0003224D">
        <w:rPr>
          <w:rFonts w:ascii="Arial" w:hAnsi="Arial" w:cs="Arial"/>
          <w:b/>
          <w:sz w:val="20"/>
          <w:szCs w:val="20"/>
        </w:rPr>
        <w:t xml:space="preserve"> </w:t>
      </w:r>
      <w:r w:rsidR="00937C63" w:rsidRPr="0003224D">
        <w:rPr>
          <w:rFonts w:ascii="Arial" w:hAnsi="Arial" w:cs="Arial"/>
          <w:b/>
          <w:sz w:val="20"/>
          <w:szCs w:val="20"/>
        </w:rPr>
        <w:t>Substances</w:t>
      </w:r>
    </w:p>
    <w:p w14:paraId="1D639BD7" w14:textId="46F08159" w:rsidR="006E34E4" w:rsidRPr="0003224D" w:rsidRDefault="00DE5F51" w:rsidP="00937C63">
      <w:pPr>
        <w:suppressAutoHyphens/>
        <w:spacing w:after="120"/>
        <w:ind w:left="1080" w:hanging="360"/>
        <w:jc w:val="both"/>
        <w:rPr>
          <w:rFonts w:ascii="Arial" w:hAnsi="Arial" w:cs="Arial"/>
          <w:sz w:val="20"/>
          <w:szCs w:val="20"/>
        </w:rPr>
      </w:pPr>
      <w:r w:rsidRPr="0003224D">
        <w:rPr>
          <w:rFonts w:ascii="Arial" w:hAnsi="Arial" w:cs="Arial"/>
          <w:b/>
          <w:color w:val="000000"/>
          <w:sz w:val="20"/>
          <w:szCs w:val="20"/>
        </w:rPr>
        <w:t>(1)</w:t>
      </w:r>
      <w:r w:rsidRPr="0003224D">
        <w:rPr>
          <w:rFonts w:ascii="Arial" w:hAnsi="Arial" w:cs="Arial"/>
          <w:b/>
          <w:color w:val="000000"/>
          <w:sz w:val="20"/>
          <w:szCs w:val="20"/>
        </w:rPr>
        <w:tab/>
      </w:r>
      <w:r w:rsidR="00BA3C41"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>Bodily injury</w:t>
      </w:r>
      <w:r w:rsidR="00BA3C41"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 xml:space="preserve">, </w:t>
      </w:r>
      <w:r w:rsidR="00BA3C41"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>property damage</w:t>
      </w:r>
      <w:r w:rsidR="00BA3C41"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 xml:space="preserve">, </w:t>
      </w:r>
      <w:r w:rsidR="005555EA" w:rsidRPr="0003224D">
        <w:rPr>
          <w:rFonts w:ascii="Arial" w:hAnsi="Arial" w:cs="Arial"/>
          <w:color w:val="000000"/>
          <w:sz w:val="20"/>
          <w:szCs w:val="20"/>
        </w:rPr>
        <w:t xml:space="preserve">or </w:t>
      </w:r>
      <w:r w:rsidR="00BA3C41"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>personal and advertising injury</w:t>
      </w:r>
      <w:r w:rsidR="00BA3C41"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 xml:space="preserve"> </w:t>
      </w:r>
      <w:r w:rsidR="005555EA" w:rsidRPr="0003224D">
        <w:rPr>
          <w:rFonts w:ascii="Arial" w:hAnsi="Arial" w:cs="Arial"/>
          <w:color w:val="000000"/>
          <w:sz w:val="20"/>
          <w:szCs w:val="20"/>
        </w:rPr>
        <w:t>in any way involving, directly or indirectly, in whole or in part,</w:t>
      </w:r>
      <w:r w:rsidR="006E34E4" w:rsidRPr="0003224D">
        <w:rPr>
          <w:rFonts w:ascii="Arial" w:hAnsi="Arial" w:cs="Arial"/>
          <w:sz w:val="20"/>
          <w:szCs w:val="20"/>
        </w:rPr>
        <w:t xml:space="preserve"> </w:t>
      </w:r>
      <w:r w:rsidR="00937C63" w:rsidRPr="0003224D">
        <w:rPr>
          <w:rFonts w:ascii="Arial" w:hAnsi="Arial" w:cs="Arial"/>
          <w:sz w:val="20"/>
          <w:szCs w:val="20"/>
        </w:rPr>
        <w:t>the a</w:t>
      </w:r>
      <w:r w:rsidR="006E34E4" w:rsidRPr="0003224D">
        <w:rPr>
          <w:rFonts w:ascii="Arial" w:hAnsi="Arial" w:cs="Arial"/>
          <w:sz w:val="20"/>
          <w:szCs w:val="20"/>
        </w:rPr>
        <w:t>ctual, alleged</w:t>
      </w:r>
      <w:r w:rsidRPr="0003224D">
        <w:rPr>
          <w:rFonts w:ascii="Arial" w:hAnsi="Arial" w:cs="Arial"/>
          <w:sz w:val="20"/>
          <w:szCs w:val="20"/>
        </w:rPr>
        <w:t>,</w:t>
      </w:r>
      <w:r w:rsidR="006E34E4" w:rsidRPr="0003224D">
        <w:rPr>
          <w:rFonts w:ascii="Arial" w:hAnsi="Arial" w:cs="Arial"/>
          <w:sz w:val="20"/>
          <w:szCs w:val="20"/>
        </w:rPr>
        <w:t xml:space="preserve"> or threatened contact with, exposure to, </w:t>
      </w:r>
      <w:r w:rsidRPr="0003224D">
        <w:rPr>
          <w:rFonts w:ascii="Arial" w:hAnsi="Arial" w:cs="Arial"/>
          <w:sz w:val="20"/>
          <w:szCs w:val="20"/>
        </w:rPr>
        <w:t xml:space="preserve">or inhalation, ingestion, </w:t>
      </w:r>
      <w:r w:rsidR="006E34E4" w:rsidRPr="0003224D">
        <w:rPr>
          <w:rFonts w:ascii="Arial" w:hAnsi="Arial" w:cs="Arial"/>
          <w:sz w:val="20"/>
          <w:szCs w:val="20"/>
        </w:rPr>
        <w:t xml:space="preserve">existence, </w:t>
      </w:r>
      <w:r w:rsidR="00937C63" w:rsidRPr="0003224D">
        <w:rPr>
          <w:rFonts w:ascii="Arial" w:hAnsi="Arial" w:cs="Arial"/>
          <w:sz w:val="20"/>
          <w:szCs w:val="20"/>
        </w:rPr>
        <w:t xml:space="preserve">or </w:t>
      </w:r>
      <w:r w:rsidR="006E34E4" w:rsidRPr="0003224D">
        <w:rPr>
          <w:rFonts w:ascii="Arial" w:hAnsi="Arial" w:cs="Arial"/>
          <w:sz w:val="20"/>
          <w:szCs w:val="20"/>
        </w:rPr>
        <w:t xml:space="preserve">presence of </w:t>
      </w:r>
      <w:r w:rsidR="00BA3C41" w:rsidRPr="0003224D">
        <w:rPr>
          <w:rFonts w:ascii="Arial" w:hAnsi="Arial" w:cs="Arial"/>
          <w:sz w:val="20"/>
          <w:szCs w:val="20"/>
        </w:rPr>
        <w:t>"</w:t>
      </w:r>
      <w:r w:rsidR="00EE2C3B" w:rsidRPr="0003224D">
        <w:rPr>
          <w:rFonts w:ascii="Arial" w:hAnsi="Arial" w:cs="Arial"/>
          <w:sz w:val="20"/>
          <w:szCs w:val="20"/>
        </w:rPr>
        <w:t xml:space="preserve">hazardous or toxic </w:t>
      </w:r>
      <w:r w:rsidR="00937C63" w:rsidRPr="0003224D">
        <w:rPr>
          <w:rFonts w:ascii="Arial" w:hAnsi="Arial" w:cs="Arial"/>
          <w:sz w:val="20"/>
          <w:szCs w:val="20"/>
        </w:rPr>
        <w:t>substances</w:t>
      </w:r>
      <w:r w:rsidR="00BA3C41" w:rsidRPr="0003224D">
        <w:rPr>
          <w:rFonts w:ascii="Arial" w:hAnsi="Arial" w:cs="Arial"/>
          <w:sz w:val="20"/>
          <w:szCs w:val="20"/>
        </w:rPr>
        <w:t>"</w:t>
      </w:r>
      <w:r w:rsidR="00937C63" w:rsidRPr="0003224D">
        <w:rPr>
          <w:rFonts w:ascii="Arial" w:hAnsi="Arial" w:cs="Arial"/>
          <w:sz w:val="20"/>
          <w:szCs w:val="20"/>
        </w:rPr>
        <w:t>, regardless of whether</w:t>
      </w:r>
      <w:r w:rsidRPr="0003224D">
        <w:rPr>
          <w:rFonts w:ascii="Arial" w:hAnsi="Arial" w:cs="Arial"/>
          <w:sz w:val="20"/>
          <w:szCs w:val="20"/>
        </w:rPr>
        <w:t xml:space="preserve"> </w:t>
      </w:r>
      <w:r w:rsidR="00937C63" w:rsidRPr="0003224D">
        <w:rPr>
          <w:rFonts w:ascii="Arial" w:hAnsi="Arial" w:cs="Arial"/>
          <w:sz w:val="20"/>
          <w:szCs w:val="20"/>
        </w:rPr>
        <w:t>any other cause, event, material, or product contributed concurrently or in any sequence to such "bodily injury" or "property damage"; or</w:t>
      </w:r>
    </w:p>
    <w:p w14:paraId="115E3A96" w14:textId="5AE2DA24" w:rsidR="006E34E4" w:rsidRPr="0003224D" w:rsidRDefault="00DE5F51" w:rsidP="00DE5F51">
      <w:pPr>
        <w:suppressAutoHyphens/>
        <w:spacing w:after="120"/>
        <w:ind w:left="1080" w:hanging="360"/>
        <w:jc w:val="both"/>
        <w:rPr>
          <w:rFonts w:ascii="Arial" w:hAnsi="Arial" w:cs="Arial"/>
          <w:sz w:val="20"/>
          <w:szCs w:val="20"/>
        </w:rPr>
      </w:pPr>
      <w:r w:rsidRPr="0003224D">
        <w:rPr>
          <w:rFonts w:ascii="Arial" w:hAnsi="Arial" w:cs="Arial"/>
          <w:b/>
          <w:sz w:val="20"/>
          <w:szCs w:val="20"/>
        </w:rPr>
        <w:t>(2)</w:t>
      </w:r>
      <w:r w:rsidRPr="0003224D">
        <w:rPr>
          <w:rFonts w:ascii="Arial" w:hAnsi="Arial" w:cs="Arial"/>
          <w:b/>
          <w:sz w:val="20"/>
          <w:szCs w:val="20"/>
        </w:rPr>
        <w:tab/>
      </w:r>
      <w:r w:rsidRPr="0003224D">
        <w:rPr>
          <w:rFonts w:ascii="Arial" w:hAnsi="Arial" w:cs="Arial"/>
          <w:sz w:val="20"/>
          <w:szCs w:val="20"/>
        </w:rPr>
        <w:t>A</w:t>
      </w:r>
      <w:r w:rsidR="006E34E4" w:rsidRPr="0003224D">
        <w:rPr>
          <w:rFonts w:ascii="Arial" w:hAnsi="Arial" w:cs="Arial"/>
          <w:sz w:val="20"/>
          <w:szCs w:val="20"/>
        </w:rPr>
        <w:t>ny loss, cost</w:t>
      </w:r>
      <w:r w:rsidRPr="0003224D">
        <w:rPr>
          <w:rFonts w:ascii="Arial" w:hAnsi="Arial" w:cs="Arial"/>
          <w:sz w:val="20"/>
          <w:szCs w:val="20"/>
        </w:rPr>
        <w:t>,</w:t>
      </w:r>
      <w:r w:rsidR="006E34E4" w:rsidRPr="0003224D">
        <w:rPr>
          <w:rFonts w:ascii="Arial" w:hAnsi="Arial" w:cs="Arial"/>
          <w:sz w:val="20"/>
          <w:szCs w:val="20"/>
        </w:rPr>
        <w:t xml:space="preserve"> or expense arising out of abating, testing for, monitoring, cleaning up, removing, containing, treating, detoxifying, </w:t>
      </w:r>
      <w:r w:rsidR="00937C63" w:rsidRPr="0003224D">
        <w:rPr>
          <w:rFonts w:ascii="Arial" w:hAnsi="Arial" w:cs="Arial"/>
          <w:sz w:val="20"/>
          <w:szCs w:val="20"/>
        </w:rPr>
        <w:t xml:space="preserve">disinfecting, </w:t>
      </w:r>
      <w:r w:rsidR="006E34E4" w:rsidRPr="0003224D">
        <w:rPr>
          <w:rFonts w:ascii="Arial" w:hAnsi="Arial" w:cs="Arial"/>
          <w:sz w:val="20"/>
          <w:szCs w:val="20"/>
        </w:rPr>
        <w:t>neutralizing, remediating</w:t>
      </w:r>
      <w:r w:rsidRPr="0003224D">
        <w:rPr>
          <w:rFonts w:ascii="Arial" w:hAnsi="Arial" w:cs="Arial"/>
          <w:sz w:val="20"/>
          <w:szCs w:val="20"/>
        </w:rPr>
        <w:t>,</w:t>
      </w:r>
      <w:r w:rsidR="006E34E4" w:rsidRPr="0003224D">
        <w:rPr>
          <w:rFonts w:ascii="Arial" w:hAnsi="Arial" w:cs="Arial"/>
          <w:sz w:val="20"/>
          <w:szCs w:val="20"/>
        </w:rPr>
        <w:t xml:space="preserve"> or disposing of, or in any way responding to or assessing the effects</w:t>
      </w:r>
      <w:r w:rsidR="00EE2C3B" w:rsidRPr="0003224D">
        <w:rPr>
          <w:rFonts w:ascii="Arial" w:hAnsi="Arial" w:cs="Arial"/>
          <w:sz w:val="20"/>
          <w:szCs w:val="20"/>
        </w:rPr>
        <w:t xml:space="preserve"> of </w:t>
      </w:r>
      <w:r w:rsidR="00BA3C41" w:rsidRPr="0003224D">
        <w:rPr>
          <w:rFonts w:ascii="Arial" w:hAnsi="Arial" w:cs="Arial"/>
          <w:sz w:val="20"/>
          <w:szCs w:val="20"/>
        </w:rPr>
        <w:t>"</w:t>
      </w:r>
      <w:r w:rsidR="00EE2C3B" w:rsidRPr="0003224D">
        <w:rPr>
          <w:rFonts w:ascii="Arial" w:hAnsi="Arial" w:cs="Arial"/>
          <w:sz w:val="20"/>
          <w:szCs w:val="20"/>
        </w:rPr>
        <w:t xml:space="preserve">hazardous or toxic </w:t>
      </w:r>
      <w:r w:rsidR="00937C63" w:rsidRPr="0003224D">
        <w:rPr>
          <w:rFonts w:ascii="Arial" w:hAnsi="Arial" w:cs="Arial"/>
          <w:sz w:val="20"/>
          <w:szCs w:val="20"/>
        </w:rPr>
        <w:t>substances</w:t>
      </w:r>
      <w:r w:rsidR="00BA3C41" w:rsidRPr="0003224D">
        <w:rPr>
          <w:rFonts w:ascii="Arial" w:hAnsi="Arial" w:cs="Arial"/>
          <w:sz w:val="20"/>
          <w:szCs w:val="20"/>
        </w:rPr>
        <w:t>"</w:t>
      </w:r>
      <w:r w:rsidR="006E34E4" w:rsidRPr="0003224D">
        <w:rPr>
          <w:rFonts w:ascii="Arial" w:hAnsi="Arial" w:cs="Arial"/>
          <w:sz w:val="20"/>
          <w:szCs w:val="20"/>
        </w:rPr>
        <w:t xml:space="preserve"> by any insured or by any other person or entity.</w:t>
      </w:r>
    </w:p>
    <w:p w14:paraId="4AE39CF2" w14:textId="77777777" w:rsidR="00E125E6" w:rsidRPr="0003224D" w:rsidRDefault="00E125E6" w:rsidP="00BA3C41">
      <w:pPr>
        <w:suppressAutoHyphens/>
        <w:spacing w:after="120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3224D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Movement </w:t>
      </w:r>
      <w:proofErr w:type="gramStart"/>
      <w:r w:rsidRPr="0003224D">
        <w:rPr>
          <w:rFonts w:ascii="Arial" w:hAnsi="Arial" w:cs="Arial"/>
          <w:b/>
          <w:color w:val="000000"/>
          <w:sz w:val="20"/>
          <w:szCs w:val="20"/>
        </w:rPr>
        <w:t>Of</w:t>
      </w:r>
      <w:proofErr w:type="gramEnd"/>
      <w:r w:rsidRPr="0003224D">
        <w:rPr>
          <w:rFonts w:ascii="Arial" w:hAnsi="Arial" w:cs="Arial"/>
          <w:b/>
          <w:color w:val="000000"/>
          <w:sz w:val="20"/>
          <w:szCs w:val="20"/>
        </w:rPr>
        <w:t xml:space="preserve"> Land Or Earth</w:t>
      </w:r>
    </w:p>
    <w:p w14:paraId="1908D0CD" w14:textId="08CB8464" w:rsidR="00F70C2F" w:rsidRPr="0003224D" w:rsidRDefault="00BA3C41" w:rsidP="00BA3C41">
      <w:pPr>
        <w:suppressAutoHyphens/>
        <w:spacing w:after="12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>Bodily injury</w:t>
      </w:r>
      <w:r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>property damage</w:t>
      </w:r>
      <w:r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 xml:space="preserve">, </w:t>
      </w:r>
      <w:r w:rsidR="008219BF" w:rsidRPr="0003224D">
        <w:rPr>
          <w:rFonts w:ascii="Arial" w:hAnsi="Arial" w:cs="Arial"/>
          <w:color w:val="000000"/>
          <w:sz w:val="20"/>
          <w:szCs w:val="20"/>
        </w:rPr>
        <w:t xml:space="preserve">or </w:t>
      </w:r>
      <w:r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>personal and advertising injury</w:t>
      </w:r>
      <w:r w:rsidRPr="0003224D">
        <w:rPr>
          <w:rFonts w:ascii="Arial" w:hAnsi="Arial" w:cs="Arial"/>
          <w:color w:val="000000"/>
          <w:sz w:val="20"/>
          <w:szCs w:val="20"/>
        </w:rPr>
        <w:t>"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 xml:space="preserve"> </w:t>
      </w:r>
      <w:r w:rsidR="008219BF" w:rsidRPr="0003224D">
        <w:rPr>
          <w:rFonts w:ascii="Arial" w:hAnsi="Arial" w:cs="Arial"/>
          <w:color w:val="000000"/>
          <w:sz w:val="20"/>
          <w:szCs w:val="20"/>
        </w:rPr>
        <w:t xml:space="preserve">in any way involving, directly or indirectly, in whole or in part, </w:t>
      </w:r>
      <w:r w:rsidR="00D86DF9" w:rsidRPr="0003224D">
        <w:rPr>
          <w:rFonts w:ascii="Arial" w:hAnsi="Arial" w:cs="Arial"/>
          <w:color w:val="000000"/>
          <w:sz w:val="20"/>
          <w:szCs w:val="20"/>
        </w:rPr>
        <w:t>m</w:t>
      </w:r>
      <w:r w:rsidR="006E2827" w:rsidRPr="0003224D">
        <w:rPr>
          <w:rFonts w:ascii="Arial" w:hAnsi="Arial" w:cs="Arial"/>
          <w:sz w:val="20"/>
          <w:szCs w:val="20"/>
        </w:rPr>
        <w:t xml:space="preserve">ovement of </w:t>
      </w:r>
      <w:r w:rsidR="00D86DF9" w:rsidRPr="0003224D">
        <w:rPr>
          <w:rFonts w:ascii="Arial" w:hAnsi="Arial" w:cs="Arial"/>
          <w:sz w:val="20"/>
          <w:szCs w:val="20"/>
        </w:rPr>
        <w:t>l</w:t>
      </w:r>
      <w:r w:rsidR="006E2827" w:rsidRPr="0003224D">
        <w:rPr>
          <w:rFonts w:ascii="Arial" w:hAnsi="Arial" w:cs="Arial"/>
          <w:sz w:val="20"/>
          <w:szCs w:val="20"/>
        </w:rPr>
        <w:t xml:space="preserve">and or </w:t>
      </w:r>
      <w:r w:rsidR="00D86DF9" w:rsidRPr="0003224D">
        <w:rPr>
          <w:rFonts w:ascii="Arial" w:hAnsi="Arial" w:cs="Arial"/>
          <w:sz w:val="20"/>
          <w:szCs w:val="20"/>
        </w:rPr>
        <w:t>e</w:t>
      </w:r>
      <w:r w:rsidR="006E2827" w:rsidRPr="0003224D">
        <w:rPr>
          <w:rFonts w:ascii="Arial" w:hAnsi="Arial" w:cs="Arial"/>
          <w:sz w:val="20"/>
          <w:szCs w:val="20"/>
        </w:rPr>
        <w:t>arth regardless</w:t>
      </w:r>
      <w:r w:rsidR="009E34A8" w:rsidRPr="0003224D">
        <w:rPr>
          <w:rFonts w:ascii="Arial" w:hAnsi="Arial" w:cs="Arial"/>
          <w:sz w:val="20"/>
          <w:szCs w:val="20"/>
        </w:rPr>
        <w:t xml:space="preserve"> of</w:t>
      </w:r>
      <w:r w:rsidR="006E2827" w:rsidRPr="0003224D">
        <w:rPr>
          <w:rFonts w:ascii="Arial" w:hAnsi="Arial" w:cs="Arial"/>
          <w:sz w:val="20"/>
          <w:szCs w:val="20"/>
        </w:rPr>
        <w:t xml:space="preserve"> whether</w:t>
      </w:r>
      <w:r w:rsidR="009E34A8" w:rsidRPr="0003224D">
        <w:rPr>
          <w:rFonts w:ascii="Arial" w:hAnsi="Arial" w:cs="Arial"/>
          <w:sz w:val="20"/>
          <w:szCs w:val="20"/>
        </w:rPr>
        <w:t xml:space="preserve"> </w:t>
      </w:r>
      <w:r w:rsidR="008219BF" w:rsidRPr="0003224D">
        <w:rPr>
          <w:rFonts w:ascii="Arial" w:hAnsi="Arial" w:cs="Arial"/>
          <w:sz w:val="20"/>
          <w:szCs w:val="20"/>
        </w:rPr>
        <w:t>movement</w:t>
      </w:r>
      <w:r w:rsidR="006E2827" w:rsidRPr="0003224D">
        <w:rPr>
          <w:rFonts w:ascii="Arial" w:hAnsi="Arial" w:cs="Arial"/>
          <w:sz w:val="20"/>
          <w:szCs w:val="20"/>
        </w:rPr>
        <w:t xml:space="preserve"> </w:t>
      </w:r>
      <w:r w:rsidR="009E34A8" w:rsidRPr="0003224D">
        <w:rPr>
          <w:rFonts w:ascii="Arial" w:hAnsi="Arial" w:cs="Arial"/>
          <w:sz w:val="20"/>
          <w:szCs w:val="20"/>
        </w:rPr>
        <w:t xml:space="preserve">emanates </w:t>
      </w:r>
      <w:r w:rsidR="006E2827" w:rsidRPr="0003224D">
        <w:rPr>
          <w:rFonts w:ascii="Arial" w:hAnsi="Arial" w:cs="Arial"/>
          <w:sz w:val="20"/>
          <w:szCs w:val="20"/>
        </w:rPr>
        <w:t xml:space="preserve">from, </w:t>
      </w:r>
      <w:r w:rsidR="009E34A8" w:rsidRPr="0003224D">
        <w:rPr>
          <w:rFonts w:ascii="Arial" w:hAnsi="Arial" w:cs="Arial"/>
          <w:sz w:val="20"/>
          <w:szCs w:val="20"/>
        </w:rPr>
        <w:t xml:space="preserve">is </w:t>
      </w:r>
      <w:r w:rsidR="006E2827" w:rsidRPr="0003224D">
        <w:rPr>
          <w:rFonts w:ascii="Arial" w:hAnsi="Arial" w:cs="Arial"/>
          <w:sz w:val="20"/>
          <w:szCs w:val="20"/>
        </w:rPr>
        <w:t>aggravated by, or</w:t>
      </w:r>
      <w:r w:rsidR="009E34A8" w:rsidRPr="0003224D">
        <w:rPr>
          <w:rFonts w:ascii="Arial" w:hAnsi="Arial" w:cs="Arial"/>
          <w:sz w:val="20"/>
          <w:szCs w:val="20"/>
        </w:rPr>
        <w:t xml:space="preserve"> is</w:t>
      </w:r>
      <w:r w:rsidR="006E2827" w:rsidRPr="0003224D">
        <w:rPr>
          <w:rFonts w:ascii="Arial" w:hAnsi="Arial" w:cs="Arial"/>
          <w:sz w:val="20"/>
          <w:szCs w:val="20"/>
        </w:rPr>
        <w:t xml:space="preserve"> attributable to any operations performed by or on behalf of any insured</w:t>
      </w:r>
      <w:r w:rsidR="008219BF" w:rsidRPr="0003224D">
        <w:rPr>
          <w:rFonts w:ascii="Arial" w:hAnsi="Arial" w:cs="Arial"/>
          <w:sz w:val="20"/>
          <w:szCs w:val="20"/>
        </w:rPr>
        <w:t>,</w:t>
      </w:r>
      <w:r w:rsidR="006E2827" w:rsidRPr="0003224D">
        <w:rPr>
          <w:rFonts w:ascii="Arial" w:hAnsi="Arial" w:cs="Arial"/>
          <w:sz w:val="20"/>
          <w:szCs w:val="20"/>
        </w:rPr>
        <w:t xml:space="preserve"> whether </w:t>
      </w:r>
      <w:r w:rsidR="00D86DF9" w:rsidRPr="0003224D">
        <w:rPr>
          <w:rFonts w:ascii="Arial" w:hAnsi="Arial" w:cs="Arial"/>
          <w:sz w:val="20"/>
          <w:szCs w:val="20"/>
        </w:rPr>
        <w:t>the</w:t>
      </w:r>
      <w:r w:rsidR="009E34A8" w:rsidRPr="0003224D">
        <w:rPr>
          <w:rFonts w:ascii="Arial" w:hAnsi="Arial" w:cs="Arial"/>
          <w:sz w:val="20"/>
          <w:szCs w:val="20"/>
        </w:rPr>
        <w:t xml:space="preserve"> </w:t>
      </w:r>
      <w:r w:rsidR="006E2827" w:rsidRPr="0003224D">
        <w:rPr>
          <w:rFonts w:ascii="Arial" w:hAnsi="Arial" w:cs="Arial"/>
          <w:sz w:val="20"/>
          <w:szCs w:val="20"/>
        </w:rPr>
        <w:t>first manifestation occurs during the policy period or prior or subsequent thereto</w:t>
      </w:r>
      <w:r w:rsidR="005971D4" w:rsidRPr="0003224D">
        <w:rPr>
          <w:rFonts w:ascii="Arial" w:hAnsi="Arial" w:cs="Arial"/>
          <w:sz w:val="20"/>
          <w:szCs w:val="20"/>
        </w:rPr>
        <w:t xml:space="preserve">. </w:t>
      </w:r>
      <w:r w:rsidR="006E2827" w:rsidRPr="0003224D">
        <w:rPr>
          <w:rFonts w:ascii="Arial" w:hAnsi="Arial" w:cs="Arial"/>
          <w:sz w:val="20"/>
          <w:szCs w:val="20"/>
        </w:rPr>
        <w:t xml:space="preserve">Movement of </w:t>
      </w:r>
      <w:r w:rsidR="00D86DF9" w:rsidRPr="0003224D">
        <w:rPr>
          <w:rFonts w:ascii="Arial" w:hAnsi="Arial" w:cs="Arial"/>
          <w:sz w:val="20"/>
          <w:szCs w:val="20"/>
        </w:rPr>
        <w:t>l</w:t>
      </w:r>
      <w:r w:rsidR="006E2827" w:rsidRPr="0003224D">
        <w:rPr>
          <w:rFonts w:ascii="Arial" w:hAnsi="Arial" w:cs="Arial"/>
          <w:sz w:val="20"/>
          <w:szCs w:val="20"/>
        </w:rPr>
        <w:t xml:space="preserve">and or </w:t>
      </w:r>
      <w:r w:rsidR="00D86DF9" w:rsidRPr="0003224D">
        <w:rPr>
          <w:rFonts w:ascii="Arial" w:hAnsi="Arial" w:cs="Arial"/>
          <w:sz w:val="20"/>
          <w:szCs w:val="20"/>
        </w:rPr>
        <w:t>e</w:t>
      </w:r>
      <w:r w:rsidR="006E2827" w:rsidRPr="0003224D">
        <w:rPr>
          <w:rFonts w:ascii="Arial" w:hAnsi="Arial" w:cs="Arial"/>
          <w:sz w:val="20"/>
          <w:szCs w:val="20"/>
        </w:rPr>
        <w:t xml:space="preserve">arth includes instability, subsidence, settling, sinking, slipping, falling away, caving in, shifting, eroding, rising, tilting, bulging, cracking, mudflow, mudslide, earthquake, </w:t>
      </w:r>
      <w:r w:rsidR="008219BF" w:rsidRPr="0003224D">
        <w:rPr>
          <w:rFonts w:ascii="Arial" w:hAnsi="Arial" w:cs="Arial"/>
          <w:sz w:val="20"/>
          <w:szCs w:val="20"/>
        </w:rPr>
        <w:t xml:space="preserve">or </w:t>
      </w:r>
      <w:r w:rsidR="006E2827" w:rsidRPr="0003224D">
        <w:rPr>
          <w:rFonts w:ascii="Arial" w:hAnsi="Arial" w:cs="Arial"/>
          <w:sz w:val="20"/>
          <w:szCs w:val="20"/>
        </w:rPr>
        <w:t>shrinking or expansion of ground, slabs, footings, foundations, walls, roofs, floors, ceilings</w:t>
      </w:r>
      <w:r w:rsidR="008219BF" w:rsidRPr="0003224D">
        <w:rPr>
          <w:rFonts w:ascii="Arial" w:hAnsi="Arial" w:cs="Arial"/>
          <w:sz w:val="20"/>
          <w:szCs w:val="20"/>
        </w:rPr>
        <w:t>,</w:t>
      </w:r>
      <w:r w:rsidR="006E2827" w:rsidRPr="0003224D">
        <w:rPr>
          <w:rFonts w:ascii="Arial" w:hAnsi="Arial" w:cs="Arial"/>
          <w:sz w:val="20"/>
          <w:szCs w:val="20"/>
        </w:rPr>
        <w:t xml:space="preserve"> or any other real property or part thereof</w:t>
      </w:r>
      <w:r w:rsidR="00B86919" w:rsidRPr="0003224D">
        <w:rPr>
          <w:rFonts w:ascii="Arial" w:hAnsi="Arial" w:cs="Arial"/>
          <w:sz w:val="20"/>
          <w:szCs w:val="20"/>
        </w:rPr>
        <w:t>.</w:t>
      </w:r>
      <w:r w:rsidR="006E2827" w:rsidRPr="0003224D">
        <w:rPr>
          <w:rFonts w:ascii="Arial" w:hAnsi="Arial" w:cs="Arial"/>
          <w:sz w:val="20"/>
          <w:szCs w:val="20"/>
        </w:rPr>
        <w:t xml:space="preserve"> </w:t>
      </w:r>
    </w:p>
    <w:p w14:paraId="023EF6A2" w14:textId="77777777" w:rsidR="006E34E4" w:rsidRPr="0003224D" w:rsidRDefault="006E34E4" w:rsidP="00BA3C41">
      <w:pPr>
        <w:suppressAutoHyphens/>
        <w:spacing w:after="120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3224D">
        <w:rPr>
          <w:rFonts w:ascii="Arial" w:hAnsi="Arial" w:cs="Arial"/>
          <w:b/>
          <w:color w:val="000000"/>
          <w:sz w:val="20"/>
          <w:szCs w:val="20"/>
        </w:rPr>
        <w:t>Professional Liability</w:t>
      </w:r>
    </w:p>
    <w:p w14:paraId="44885422" w14:textId="34928616" w:rsidR="006E34E4" w:rsidRPr="0003224D" w:rsidRDefault="008219BF" w:rsidP="00BA3C41">
      <w:pPr>
        <w:suppressAutoHyphens/>
        <w:spacing w:after="12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03224D">
        <w:rPr>
          <w:rFonts w:ascii="Arial" w:hAnsi="Arial" w:cs="Arial"/>
          <w:color w:val="000000"/>
          <w:sz w:val="20"/>
          <w:szCs w:val="20"/>
        </w:rPr>
        <w:t>Any actual or alleged p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>rofessional liability, errors, omission</w:t>
      </w:r>
      <w:r w:rsidR="009E34A8" w:rsidRPr="0003224D">
        <w:rPr>
          <w:rFonts w:ascii="Arial" w:hAnsi="Arial" w:cs="Arial"/>
          <w:color w:val="000000"/>
          <w:sz w:val="20"/>
          <w:szCs w:val="20"/>
        </w:rPr>
        <w:t>s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>, negligent acts, malpractice</w:t>
      </w:r>
      <w:r w:rsidRPr="0003224D">
        <w:rPr>
          <w:rFonts w:ascii="Arial" w:hAnsi="Arial" w:cs="Arial"/>
          <w:color w:val="000000"/>
          <w:sz w:val="20"/>
          <w:szCs w:val="20"/>
        </w:rPr>
        <w:t>,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 xml:space="preserve"> or acts of any type including rendering or fail</w:t>
      </w:r>
      <w:r w:rsidRPr="0003224D">
        <w:rPr>
          <w:rFonts w:ascii="Arial" w:hAnsi="Arial" w:cs="Arial"/>
          <w:color w:val="000000"/>
          <w:sz w:val="20"/>
          <w:szCs w:val="20"/>
        </w:rPr>
        <w:t>ing</w:t>
      </w:r>
      <w:r w:rsidR="006E34E4" w:rsidRPr="0003224D">
        <w:rPr>
          <w:rFonts w:ascii="Arial" w:hAnsi="Arial" w:cs="Arial"/>
          <w:color w:val="000000"/>
          <w:sz w:val="20"/>
          <w:szCs w:val="20"/>
        </w:rPr>
        <w:t xml:space="preserve"> to render any type of professional service, unless such coverage is specifically endorsed onto the policy.</w:t>
      </w:r>
    </w:p>
    <w:p w14:paraId="3D10676F" w14:textId="77777777" w:rsidR="002017B7" w:rsidRPr="0003224D" w:rsidRDefault="002017B7" w:rsidP="00BA3C41">
      <w:pPr>
        <w:suppressAutoHyphens/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03224D">
        <w:rPr>
          <w:rFonts w:ascii="Arial" w:hAnsi="Arial" w:cs="Arial"/>
          <w:b/>
          <w:sz w:val="20"/>
          <w:szCs w:val="20"/>
        </w:rPr>
        <w:t>B.</w:t>
      </w:r>
      <w:r w:rsidRPr="0003224D">
        <w:rPr>
          <w:rFonts w:ascii="Arial" w:hAnsi="Arial" w:cs="Arial"/>
          <w:b/>
          <w:sz w:val="20"/>
          <w:szCs w:val="20"/>
        </w:rPr>
        <w:tab/>
      </w:r>
      <w:r w:rsidR="009E34A8" w:rsidRPr="0003224D">
        <w:rPr>
          <w:rFonts w:ascii="Arial" w:hAnsi="Arial" w:cs="Arial"/>
          <w:sz w:val="20"/>
          <w:szCs w:val="20"/>
        </w:rPr>
        <w:t xml:space="preserve">The following is added to </w:t>
      </w:r>
      <w:r w:rsidRPr="0003224D">
        <w:rPr>
          <w:rFonts w:ascii="Arial" w:hAnsi="Arial" w:cs="Arial"/>
          <w:sz w:val="20"/>
          <w:szCs w:val="20"/>
        </w:rPr>
        <w:t xml:space="preserve">Section </w:t>
      </w:r>
      <w:r w:rsidRPr="0003224D">
        <w:rPr>
          <w:rFonts w:ascii="Arial" w:hAnsi="Arial" w:cs="Arial"/>
          <w:b/>
          <w:sz w:val="20"/>
          <w:szCs w:val="20"/>
        </w:rPr>
        <w:t>II</w:t>
      </w:r>
      <w:r w:rsidRPr="0003224D">
        <w:rPr>
          <w:rFonts w:ascii="Arial" w:hAnsi="Arial" w:cs="Arial"/>
          <w:sz w:val="20"/>
          <w:szCs w:val="20"/>
        </w:rPr>
        <w:t xml:space="preserve"> – Who Is </w:t>
      </w:r>
      <w:proofErr w:type="gramStart"/>
      <w:r w:rsidRPr="0003224D">
        <w:rPr>
          <w:rFonts w:ascii="Arial" w:hAnsi="Arial" w:cs="Arial"/>
          <w:sz w:val="20"/>
          <w:szCs w:val="20"/>
        </w:rPr>
        <w:t>An</w:t>
      </w:r>
      <w:proofErr w:type="gramEnd"/>
      <w:r w:rsidRPr="0003224D">
        <w:rPr>
          <w:rFonts w:ascii="Arial" w:hAnsi="Arial" w:cs="Arial"/>
          <w:sz w:val="20"/>
          <w:szCs w:val="20"/>
        </w:rPr>
        <w:t xml:space="preserve"> Insured:</w:t>
      </w:r>
    </w:p>
    <w:p w14:paraId="395CD7F4" w14:textId="77777777" w:rsidR="002017B7" w:rsidRPr="0003224D" w:rsidRDefault="002017B7" w:rsidP="00BA3C41">
      <w:pPr>
        <w:suppressAutoHyphens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03224D">
        <w:rPr>
          <w:rFonts w:ascii="Arial" w:hAnsi="Arial" w:cs="Arial"/>
          <w:sz w:val="20"/>
          <w:szCs w:val="20"/>
        </w:rPr>
        <w:t>When coverage does not apply for the Named Insured, no coverage or defense shall be afforded to any Additional Insured</w:t>
      </w:r>
      <w:r w:rsidR="00134C25" w:rsidRPr="0003224D">
        <w:rPr>
          <w:rFonts w:ascii="Arial" w:hAnsi="Arial" w:cs="Arial"/>
          <w:sz w:val="20"/>
          <w:szCs w:val="20"/>
        </w:rPr>
        <w:t xml:space="preserve"> under this policy</w:t>
      </w:r>
      <w:r w:rsidRPr="0003224D">
        <w:rPr>
          <w:rFonts w:ascii="Arial" w:hAnsi="Arial" w:cs="Arial"/>
          <w:sz w:val="20"/>
          <w:szCs w:val="20"/>
        </w:rPr>
        <w:t>.</w:t>
      </w:r>
    </w:p>
    <w:p w14:paraId="39D5822F" w14:textId="3F656123" w:rsidR="00503F62" w:rsidRPr="0003224D" w:rsidRDefault="0094050A" w:rsidP="00BA3C41">
      <w:pPr>
        <w:suppressAutoHyphens/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03224D">
        <w:rPr>
          <w:rFonts w:ascii="Arial" w:hAnsi="Arial" w:cs="Arial"/>
          <w:b/>
          <w:sz w:val="20"/>
          <w:szCs w:val="20"/>
        </w:rPr>
        <w:t>C</w:t>
      </w:r>
      <w:r w:rsidR="00503F62" w:rsidRPr="0003224D">
        <w:rPr>
          <w:rFonts w:ascii="Arial" w:hAnsi="Arial" w:cs="Arial"/>
          <w:b/>
          <w:sz w:val="20"/>
          <w:szCs w:val="20"/>
        </w:rPr>
        <w:t>.</w:t>
      </w:r>
      <w:r w:rsidRPr="0003224D">
        <w:rPr>
          <w:rFonts w:ascii="Arial" w:hAnsi="Arial" w:cs="Arial"/>
          <w:b/>
          <w:sz w:val="20"/>
          <w:szCs w:val="20"/>
        </w:rPr>
        <w:tab/>
      </w:r>
      <w:r w:rsidR="00503F62" w:rsidRPr="0003224D">
        <w:rPr>
          <w:rFonts w:ascii="Arial" w:hAnsi="Arial" w:cs="Arial"/>
          <w:sz w:val="20"/>
          <w:szCs w:val="20"/>
        </w:rPr>
        <w:t>All references in this policy to minimum</w:t>
      </w:r>
      <w:r w:rsidR="002017B7" w:rsidRPr="0003224D">
        <w:rPr>
          <w:rFonts w:ascii="Arial" w:hAnsi="Arial" w:cs="Arial"/>
          <w:sz w:val="20"/>
          <w:szCs w:val="20"/>
        </w:rPr>
        <w:t xml:space="preserve"> premium,</w:t>
      </w:r>
      <w:r w:rsidR="00503F62" w:rsidRPr="0003224D">
        <w:rPr>
          <w:rFonts w:ascii="Arial" w:hAnsi="Arial" w:cs="Arial"/>
          <w:sz w:val="20"/>
          <w:szCs w:val="20"/>
        </w:rPr>
        <w:t xml:space="preserve"> deposit premium</w:t>
      </w:r>
      <w:r w:rsidR="00BA3C41" w:rsidRPr="0003224D">
        <w:rPr>
          <w:rFonts w:ascii="Arial" w:hAnsi="Arial" w:cs="Arial"/>
          <w:sz w:val="20"/>
          <w:szCs w:val="20"/>
        </w:rPr>
        <w:t>,</w:t>
      </w:r>
      <w:r w:rsidR="00503F62" w:rsidRPr="0003224D">
        <w:rPr>
          <w:rFonts w:ascii="Arial" w:hAnsi="Arial" w:cs="Arial"/>
          <w:sz w:val="20"/>
          <w:szCs w:val="20"/>
        </w:rPr>
        <w:t xml:space="preserve"> and premium audit </w:t>
      </w:r>
      <w:r w:rsidR="00B16FC0" w:rsidRPr="0003224D">
        <w:rPr>
          <w:rFonts w:ascii="Arial" w:hAnsi="Arial" w:cs="Arial"/>
          <w:sz w:val="20"/>
          <w:szCs w:val="20"/>
        </w:rPr>
        <w:t>are</w:t>
      </w:r>
      <w:r w:rsidR="00503F62" w:rsidRPr="0003224D">
        <w:rPr>
          <w:rFonts w:ascii="Arial" w:hAnsi="Arial" w:cs="Arial"/>
          <w:sz w:val="20"/>
          <w:szCs w:val="20"/>
        </w:rPr>
        <w:t xml:space="preserve"> replaced by the following:</w:t>
      </w:r>
    </w:p>
    <w:p w14:paraId="4EF0170C" w14:textId="28C1DD03" w:rsidR="00521374" w:rsidRPr="0003224D" w:rsidRDefault="0094050A" w:rsidP="00BA3C41">
      <w:pPr>
        <w:suppressAutoHyphens/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03224D">
        <w:rPr>
          <w:rFonts w:ascii="Arial" w:hAnsi="Arial" w:cs="Arial"/>
          <w:b/>
          <w:sz w:val="20"/>
          <w:szCs w:val="20"/>
        </w:rPr>
        <w:t>1</w:t>
      </w:r>
      <w:r w:rsidR="00503F62" w:rsidRPr="0003224D">
        <w:rPr>
          <w:rFonts w:ascii="Arial" w:hAnsi="Arial" w:cs="Arial"/>
          <w:b/>
          <w:sz w:val="20"/>
          <w:szCs w:val="20"/>
        </w:rPr>
        <w:t>.</w:t>
      </w:r>
      <w:r w:rsidR="00503F62" w:rsidRPr="0003224D">
        <w:rPr>
          <w:rFonts w:ascii="Arial" w:hAnsi="Arial" w:cs="Arial"/>
          <w:sz w:val="20"/>
          <w:szCs w:val="20"/>
        </w:rPr>
        <w:tab/>
        <w:t>The premium shown as advanced premium is both a deposit premium and a minimum premium for the policy term. At the close of each audit period, we will compute the earned premium for that period. If the earned</w:t>
      </w:r>
      <w:r w:rsidR="00BA3C41" w:rsidRPr="0003224D">
        <w:rPr>
          <w:rFonts w:ascii="Arial" w:hAnsi="Arial" w:cs="Arial"/>
          <w:sz w:val="20"/>
          <w:szCs w:val="20"/>
        </w:rPr>
        <w:t xml:space="preserve"> premium</w:t>
      </w:r>
      <w:r w:rsidR="00503F62" w:rsidRPr="0003224D">
        <w:rPr>
          <w:rFonts w:ascii="Arial" w:hAnsi="Arial" w:cs="Arial"/>
          <w:sz w:val="20"/>
          <w:szCs w:val="20"/>
        </w:rPr>
        <w:t xml:space="preserve"> is more than the advance</w:t>
      </w:r>
      <w:r w:rsidR="00F16FD7" w:rsidRPr="0003224D">
        <w:rPr>
          <w:rFonts w:ascii="Arial" w:hAnsi="Arial" w:cs="Arial"/>
          <w:sz w:val="20"/>
          <w:szCs w:val="20"/>
        </w:rPr>
        <w:t>d</w:t>
      </w:r>
      <w:r w:rsidR="00503F62" w:rsidRPr="0003224D">
        <w:rPr>
          <w:rFonts w:ascii="Arial" w:hAnsi="Arial" w:cs="Arial"/>
          <w:sz w:val="20"/>
          <w:szCs w:val="20"/>
        </w:rPr>
        <w:t xml:space="preserve"> premium, then the amount by which the earned </w:t>
      </w:r>
      <w:r w:rsidR="00BA3C41" w:rsidRPr="0003224D">
        <w:rPr>
          <w:rFonts w:ascii="Arial" w:hAnsi="Arial" w:cs="Arial"/>
          <w:sz w:val="20"/>
          <w:szCs w:val="20"/>
        </w:rPr>
        <w:t xml:space="preserve">premium </w:t>
      </w:r>
      <w:r w:rsidR="00503F62" w:rsidRPr="0003224D">
        <w:rPr>
          <w:rFonts w:ascii="Arial" w:hAnsi="Arial" w:cs="Arial"/>
          <w:sz w:val="20"/>
          <w:szCs w:val="20"/>
        </w:rPr>
        <w:t>exceeds the advance</w:t>
      </w:r>
      <w:r w:rsidR="00F16FD7" w:rsidRPr="0003224D">
        <w:rPr>
          <w:rFonts w:ascii="Arial" w:hAnsi="Arial" w:cs="Arial"/>
          <w:sz w:val="20"/>
          <w:szCs w:val="20"/>
        </w:rPr>
        <w:t>d</w:t>
      </w:r>
      <w:r w:rsidR="00503F62" w:rsidRPr="0003224D">
        <w:rPr>
          <w:rFonts w:ascii="Arial" w:hAnsi="Arial" w:cs="Arial"/>
          <w:sz w:val="20"/>
          <w:szCs w:val="20"/>
        </w:rPr>
        <w:t xml:space="preserve"> premium is due and payable </w:t>
      </w:r>
      <w:r w:rsidR="00767720">
        <w:rPr>
          <w:rFonts w:ascii="Arial" w:hAnsi="Arial" w:cs="Arial"/>
          <w:sz w:val="20"/>
          <w:szCs w:val="20"/>
        </w:rPr>
        <w:t>up</w:t>
      </w:r>
      <w:r w:rsidR="00503F62" w:rsidRPr="0003224D">
        <w:rPr>
          <w:rFonts w:ascii="Arial" w:hAnsi="Arial" w:cs="Arial"/>
          <w:sz w:val="20"/>
          <w:szCs w:val="20"/>
        </w:rPr>
        <w:t xml:space="preserve">on notice to you. If the earned </w:t>
      </w:r>
      <w:r w:rsidR="00521374" w:rsidRPr="0003224D">
        <w:rPr>
          <w:rFonts w:ascii="Arial" w:hAnsi="Arial" w:cs="Arial"/>
          <w:sz w:val="20"/>
          <w:szCs w:val="20"/>
        </w:rPr>
        <w:t>premium is less, the advance</w:t>
      </w:r>
      <w:r w:rsidR="00F16FD7" w:rsidRPr="0003224D">
        <w:rPr>
          <w:rFonts w:ascii="Arial" w:hAnsi="Arial" w:cs="Arial"/>
          <w:sz w:val="20"/>
          <w:szCs w:val="20"/>
        </w:rPr>
        <w:t>d</w:t>
      </w:r>
      <w:r w:rsidR="00521374" w:rsidRPr="0003224D">
        <w:rPr>
          <w:rFonts w:ascii="Arial" w:hAnsi="Arial" w:cs="Arial"/>
          <w:sz w:val="20"/>
          <w:szCs w:val="20"/>
        </w:rPr>
        <w:t xml:space="preserve"> premium applies as the minimum premium with no return premium payable to you.</w:t>
      </w:r>
    </w:p>
    <w:p w14:paraId="6BB0F642" w14:textId="77777777" w:rsidR="00521374" w:rsidRPr="0003224D" w:rsidRDefault="0094050A" w:rsidP="00BA3C41">
      <w:pPr>
        <w:suppressAutoHyphens/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03224D">
        <w:rPr>
          <w:rFonts w:ascii="Arial" w:hAnsi="Arial" w:cs="Arial"/>
          <w:b/>
          <w:sz w:val="20"/>
          <w:szCs w:val="20"/>
        </w:rPr>
        <w:t>2</w:t>
      </w:r>
      <w:r w:rsidR="00521374" w:rsidRPr="0003224D">
        <w:rPr>
          <w:rFonts w:ascii="Arial" w:hAnsi="Arial" w:cs="Arial"/>
          <w:b/>
          <w:sz w:val="20"/>
          <w:szCs w:val="20"/>
        </w:rPr>
        <w:t>.</w:t>
      </w:r>
      <w:r w:rsidR="00521374" w:rsidRPr="0003224D">
        <w:rPr>
          <w:rFonts w:ascii="Arial" w:hAnsi="Arial" w:cs="Arial"/>
          <w:b/>
          <w:sz w:val="20"/>
          <w:szCs w:val="20"/>
        </w:rPr>
        <w:tab/>
      </w:r>
      <w:r w:rsidR="00521374" w:rsidRPr="0003224D">
        <w:rPr>
          <w:rFonts w:ascii="Arial" w:hAnsi="Arial" w:cs="Arial"/>
          <w:sz w:val="20"/>
          <w:szCs w:val="20"/>
        </w:rPr>
        <w:t>If this policy is cancelled, the pro rata or short rate of the minimum and deposit</w:t>
      </w:r>
      <w:r w:rsidR="00521374" w:rsidRPr="0003224D">
        <w:rPr>
          <w:rFonts w:ascii="Arial" w:hAnsi="Arial" w:cs="Arial"/>
          <w:color w:val="FF0000"/>
          <w:sz w:val="20"/>
          <w:szCs w:val="20"/>
        </w:rPr>
        <w:t xml:space="preserve"> </w:t>
      </w:r>
      <w:r w:rsidR="00521374" w:rsidRPr="0003224D">
        <w:rPr>
          <w:rFonts w:ascii="Arial" w:hAnsi="Arial" w:cs="Arial"/>
          <w:sz w:val="20"/>
          <w:szCs w:val="20"/>
        </w:rPr>
        <w:t>premium will apply for the policy term, subject to an absolute minimum earned premium of 25% of the total advance</w:t>
      </w:r>
      <w:r w:rsidR="00F16FD7" w:rsidRPr="0003224D">
        <w:rPr>
          <w:rFonts w:ascii="Arial" w:hAnsi="Arial" w:cs="Arial"/>
          <w:sz w:val="20"/>
          <w:szCs w:val="20"/>
        </w:rPr>
        <w:t>d</w:t>
      </w:r>
      <w:r w:rsidR="00521374" w:rsidRPr="0003224D">
        <w:rPr>
          <w:rFonts w:ascii="Arial" w:hAnsi="Arial" w:cs="Arial"/>
          <w:sz w:val="20"/>
          <w:szCs w:val="20"/>
        </w:rPr>
        <w:t xml:space="preserve"> premium unless final audit develops a premium greater than 25% of the total advance</w:t>
      </w:r>
      <w:r w:rsidR="00F16FD7" w:rsidRPr="0003224D">
        <w:rPr>
          <w:rFonts w:ascii="Arial" w:hAnsi="Arial" w:cs="Arial"/>
          <w:sz w:val="20"/>
          <w:szCs w:val="20"/>
        </w:rPr>
        <w:t>d</w:t>
      </w:r>
      <w:r w:rsidR="00521374" w:rsidRPr="0003224D">
        <w:rPr>
          <w:rFonts w:ascii="Arial" w:hAnsi="Arial" w:cs="Arial"/>
          <w:sz w:val="20"/>
          <w:szCs w:val="20"/>
        </w:rPr>
        <w:t xml:space="preserve"> premium. If your business is seasonal, the minimum premium then becomes fully earned at the end of your season.</w:t>
      </w:r>
    </w:p>
    <w:p w14:paraId="7EE42614" w14:textId="3D187EDD" w:rsidR="00F11A39" w:rsidRPr="0003224D" w:rsidRDefault="00EE2C3B" w:rsidP="00BA3C41">
      <w:pPr>
        <w:suppressAutoHyphens/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03224D">
        <w:rPr>
          <w:rFonts w:ascii="Arial" w:hAnsi="Arial" w:cs="Arial"/>
          <w:b/>
          <w:sz w:val="20"/>
          <w:szCs w:val="20"/>
        </w:rPr>
        <w:t>D.</w:t>
      </w:r>
      <w:r w:rsidRPr="0003224D">
        <w:rPr>
          <w:rFonts w:ascii="Arial" w:hAnsi="Arial" w:cs="Arial"/>
          <w:sz w:val="20"/>
          <w:szCs w:val="20"/>
        </w:rPr>
        <w:tab/>
      </w:r>
      <w:r w:rsidR="00BA3C41" w:rsidRPr="0003224D">
        <w:rPr>
          <w:rFonts w:ascii="Arial" w:hAnsi="Arial" w:cs="Arial"/>
          <w:sz w:val="20"/>
          <w:szCs w:val="20"/>
        </w:rPr>
        <w:t xml:space="preserve">The following definitions are added to </w:t>
      </w:r>
      <w:r w:rsidR="00767720">
        <w:rPr>
          <w:rFonts w:ascii="Arial" w:hAnsi="Arial" w:cs="Arial"/>
          <w:sz w:val="20"/>
          <w:szCs w:val="20"/>
        </w:rPr>
        <w:t xml:space="preserve">the </w:t>
      </w:r>
      <w:r w:rsidRPr="0003224D">
        <w:rPr>
          <w:rFonts w:ascii="Arial" w:hAnsi="Arial" w:cs="Arial"/>
          <w:sz w:val="20"/>
          <w:szCs w:val="20"/>
        </w:rPr>
        <w:t>Definitions</w:t>
      </w:r>
      <w:r w:rsidR="00767720">
        <w:rPr>
          <w:rFonts w:ascii="Arial" w:hAnsi="Arial" w:cs="Arial"/>
          <w:sz w:val="20"/>
          <w:szCs w:val="20"/>
        </w:rPr>
        <w:t xml:space="preserve"> section</w:t>
      </w:r>
      <w:r w:rsidRPr="0003224D">
        <w:rPr>
          <w:rFonts w:ascii="Arial" w:hAnsi="Arial" w:cs="Arial"/>
          <w:sz w:val="20"/>
          <w:szCs w:val="20"/>
        </w:rPr>
        <w:t>:</w:t>
      </w:r>
    </w:p>
    <w:p w14:paraId="1195C0E2" w14:textId="004FB71A" w:rsidR="00EE2C3B" w:rsidRPr="0003224D" w:rsidRDefault="00BA3C41" w:rsidP="00BA3C41">
      <w:pPr>
        <w:suppressAutoHyphens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03224D">
        <w:rPr>
          <w:rFonts w:ascii="Arial" w:hAnsi="Arial" w:cs="Arial"/>
          <w:sz w:val="20"/>
          <w:szCs w:val="20"/>
        </w:rPr>
        <w:t>"</w:t>
      </w:r>
      <w:r w:rsidR="00EE2C3B" w:rsidRPr="0003224D">
        <w:rPr>
          <w:rFonts w:ascii="Arial" w:hAnsi="Arial" w:cs="Arial"/>
          <w:sz w:val="20"/>
          <w:szCs w:val="20"/>
        </w:rPr>
        <w:t>Fungi</w:t>
      </w:r>
      <w:r w:rsidRPr="0003224D">
        <w:rPr>
          <w:rFonts w:ascii="Arial" w:hAnsi="Arial" w:cs="Arial"/>
          <w:sz w:val="20"/>
          <w:szCs w:val="20"/>
        </w:rPr>
        <w:t>"</w:t>
      </w:r>
      <w:r w:rsidR="00EE2C3B" w:rsidRPr="0003224D">
        <w:rPr>
          <w:rFonts w:ascii="Arial" w:hAnsi="Arial" w:cs="Arial"/>
          <w:sz w:val="20"/>
          <w:szCs w:val="20"/>
        </w:rPr>
        <w:t xml:space="preserve"> means any type or form of fungus, including mold or mildew and any mycotoxins, spores, scents</w:t>
      </w:r>
      <w:r w:rsidR="005555EA" w:rsidRPr="0003224D">
        <w:rPr>
          <w:rFonts w:ascii="Arial" w:hAnsi="Arial" w:cs="Arial"/>
          <w:sz w:val="20"/>
          <w:szCs w:val="20"/>
        </w:rPr>
        <w:t>,</w:t>
      </w:r>
      <w:r w:rsidR="00EE2C3B" w:rsidRPr="0003224D">
        <w:rPr>
          <w:rFonts w:ascii="Arial" w:hAnsi="Arial" w:cs="Arial"/>
          <w:sz w:val="20"/>
          <w:szCs w:val="20"/>
        </w:rPr>
        <w:t xml:space="preserve"> or byproducts produced or released by </w:t>
      </w:r>
      <w:r w:rsidRPr="0003224D">
        <w:rPr>
          <w:rFonts w:ascii="Arial" w:hAnsi="Arial" w:cs="Arial"/>
          <w:sz w:val="20"/>
          <w:szCs w:val="20"/>
        </w:rPr>
        <w:t>"</w:t>
      </w:r>
      <w:r w:rsidR="00EE2C3B" w:rsidRPr="0003224D">
        <w:rPr>
          <w:rFonts w:ascii="Arial" w:hAnsi="Arial" w:cs="Arial"/>
          <w:sz w:val="20"/>
          <w:szCs w:val="20"/>
        </w:rPr>
        <w:t>fungi</w:t>
      </w:r>
      <w:r w:rsidRPr="0003224D">
        <w:rPr>
          <w:rFonts w:ascii="Arial" w:hAnsi="Arial" w:cs="Arial"/>
          <w:sz w:val="20"/>
          <w:szCs w:val="20"/>
        </w:rPr>
        <w:t>"</w:t>
      </w:r>
      <w:r w:rsidR="00EE2C3B" w:rsidRPr="0003224D">
        <w:rPr>
          <w:rFonts w:ascii="Arial" w:hAnsi="Arial" w:cs="Arial"/>
          <w:sz w:val="20"/>
          <w:szCs w:val="20"/>
        </w:rPr>
        <w:t>.</w:t>
      </w:r>
    </w:p>
    <w:p w14:paraId="76B5D74D" w14:textId="1A712B6A" w:rsidR="00C2493F" w:rsidRPr="0003224D" w:rsidRDefault="00BA3C41" w:rsidP="00BA3C41">
      <w:pPr>
        <w:suppressAutoHyphens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03224D">
        <w:rPr>
          <w:rFonts w:ascii="Arial" w:hAnsi="Arial" w:cs="Arial"/>
          <w:sz w:val="20"/>
          <w:szCs w:val="20"/>
        </w:rPr>
        <w:t>"</w:t>
      </w:r>
      <w:r w:rsidR="008E37B3" w:rsidRPr="0003224D">
        <w:rPr>
          <w:rFonts w:ascii="Arial" w:hAnsi="Arial" w:cs="Arial"/>
          <w:sz w:val="20"/>
          <w:szCs w:val="20"/>
        </w:rPr>
        <w:t>Hazardous or t</w:t>
      </w:r>
      <w:r w:rsidR="00EE2C3B" w:rsidRPr="0003224D">
        <w:rPr>
          <w:rFonts w:ascii="Arial" w:hAnsi="Arial" w:cs="Arial"/>
          <w:sz w:val="20"/>
          <w:szCs w:val="20"/>
        </w:rPr>
        <w:t xml:space="preserve">oxic </w:t>
      </w:r>
      <w:r w:rsidR="00937C63" w:rsidRPr="0003224D">
        <w:rPr>
          <w:rFonts w:ascii="Arial" w:hAnsi="Arial" w:cs="Arial"/>
          <w:sz w:val="20"/>
          <w:szCs w:val="20"/>
        </w:rPr>
        <w:t>substances</w:t>
      </w:r>
      <w:r w:rsidRPr="0003224D">
        <w:rPr>
          <w:rFonts w:ascii="Arial" w:hAnsi="Arial" w:cs="Arial"/>
          <w:sz w:val="20"/>
          <w:szCs w:val="20"/>
        </w:rPr>
        <w:t>"</w:t>
      </w:r>
      <w:r w:rsidR="00EE2C3B" w:rsidRPr="0003224D">
        <w:rPr>
          <w:rFonts w:ascii="Arial" w:hAnsi="Arial" w:cs="Arial"/>
          <w:sz w:val="20"/>
          <w:szCs w:val="20"/>
        </w:rPr>
        <w:t xml:space="preserve"> means asbestos, lead, </w:t>
      </w:r>
      <w:r w:rsidR="00937C63" w:rsidRPr="0003224D">
        <w:rPr>
          <w:rFonts w:ascii="Arial" w:hAnsi="Arial" w:cs="Arial"/>
          <w:sz w:val="20"/>
          <w:szCs w:val="20"/>
        </w:rPr>
        <w:t xml:space="preserve">silica, </w:t>
      </w:r>
      <w:r w:rsidR="00EE2C3B" w:rsidRPr="0003224D">
        <w:rPr>
          <w:rFonts w:ascii="Arial" w:hAnsi="Arial" w:cs="Arial"/>
          <w:sz w:val="20"/>
          <w:szCs w:val="20"/>
        </w:rPr>
        <w:t xml:space="preserve">silica dust, </w:t>
      </w:r>
      <w:r w:rsidR="00937C63" w:rsidRPr="0003224D">
        <w:rPr>
          <w:rFonts w:ascii="Arial" w:hAnsi="Arial" w:cs="Arial"/>
          <w:sz w:val="20"/>
          <w:szCs w:val="20"/>
        </w:rPr>
        <w:t>legionella, "</w:t>
      </w:r>
      <w:r w:rsidR="00EE2C3B" w:rsidRPr="0003224D">
        <w:rPr>
          <w:rFonts w:ascii="Arial" w:hAnsi="Arial" w:cs="Arial"/>
          <w:sz w:val="20"/>
          <w:szCs w:val="20"/>
        </w:rPr>
        <w:t>organic pathogens</w:t>
      </w:r>
      <w:r w:rsidR="00937C63" w:rsidRPr="0003224D">
        <w:rPr>
          <w:rFonts w:ascii="Arial" w:hAnsi="Arial" w:cs="Arial"/>
          <w:sz w:val="20"/>
          <w:szCs w:val="20"/>
        </w:rPr>
        <w:t>"</w:t>
      </w:r>
      <w:r w:rsidR="00EE2C3B" w:rsidRPr="0003224D">
        <w:rPr>
          <w:rFonts w:ascii="Arial" w:hAnsi="Arial" w:cs="Arial"/>
          <w:sz w:val="20"/>
          <w:szCs w:val="20"/>
        </w:rPr>
        <w:t xml:space="preserve">, </w:t>
      </w:r>
      <w:r w:rsidR="00C2493F" w:rsidRPr="0003224D">
        <w:rPr>
          <w:rFonts w:ascii="Arial" w:hAnsi="Arial" w:cs="Arial"/>
          <w:sz w:val="20"/>
          <w:szCs w:val="20"/>
        </w:rPr>
        <w:t>or any hazardous waste as classified by the E</w:t>
      </w:r>
      <w:r w:rsidR="00C2493F">
        <w:rPr>
          <w:rFonts w:ascii="Arial" w:hAnsi="Arial" w:cs="Arial"/>
          <w:sz w:val="20"/>
          <w:szCs w:val="20"/>
        </w:rPr>
        <w:t xml:space="preserve">nvironmental </w:t>
      </w:r>
      <w:r w:rsidR="00C2493F" w:rsidRPr="0003224D">
        <w:rPr>
          <w:rFonts w:ascii="Arial" w:hAnsi="Arial" w:cs="Arial"/>
          <w:sz w:val="20"/>
          <w:szCs w:val="20"/>
        </w:rPr>
        <w:t>P</w:t>
      </w:r>
      <w:r w:rsidR="00C2493F">
        <w:rPr>
          <w:rFonts w:ascii="Arial" w:hAnsi="Arial" w:cs="Arial"/>
          <w:sz w:val="20"/>
          <w:szCs w:val="20"/>
        </w:rPr>
        <w:t xml:space="preserve">rotection </w:t>
      </w:r>
      <w:r w:rsidR="00C2493F" w:rsidRPr="0003224D">
        <w:rPr>
          <w:rFonts w:ascii="Arial" w:hAnsi="Arial" w:cs="Arial"/>
          <w:sz w:val="20"/>
          <w:szCs w:val="20"/>
        </w:rPr>
        <w:t>A</w:t>
      </w:r>
      <w:r w:rsidR="00C2493F">
        <w:rPr>
          <w:rFonts w:ascii="Arial" w:hAnsi="Arial" w:cs="Arial"/>
          <w:sz w:val="20"/>
          <w:szCs w:val="20"/>
        </w:rPr>
        <w:t>gency</w:t>
      </w:r>
      <w:r w:rsidR="00C2493F" w:rsidRPr="0003224D">
        <w:rPr>
          <w:rFonts w:ascii="Arial" w:hAnsi="Arial" w:cs="Arial"/>
          <w:sz w:val="20"/>
          <w:szCs w:val="20"/>
        </w:rPr>
        <w:t>.</w:t>
      </w:r>
    </w:p>
    <w:p w14:paraId="6C39144B" w14:textId="29971A29" w:rsidR="008F6AE7" w:rsidRDefault="008F6AE7" w:rsidP="008F6AE7">
      <w:pPr>
        <w:suppressAutoHyphens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163CC">
        <w:rPr>
          <w:rFonts w:ascii="Arial" w:hAnsi="Arial" w:cs="Arial"/>
          <w:sz w:val="20"/>
          <w:szCs w:val="20"/>
        </w:rPr>
        <w:t>"Organic pathogen" means</w:t>
      </w:r>
      <w:r>
        <w:rPr>
          <w:rFonts w:ascii="Arial" w:hAnsi="Arial" w:cs="Arial"/>
          <w:sz w:val="20"/>
          <w:szCs w:val="20"/>
        </w:rPr>
        <w:t xml:space="preserve"> any:</w:t>
      </w:r>
    </w:p>
    <w:p w14:paraId="64CC6A85" w14:textId="58F394DE" w:rsidR="008F6AE7" w:rsidRDefault="008F6AE7" w:rsidP="008F6AE7">
      <w:pPr>
        <w:suppressAutoHyphens/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</w:t>
      </w:r>
      <w:r>
        <w:rPr>
          <w:rFonts w:ascii="Arial" w:hAnsi="Arial" w:cs="Arial"/>
          <w:b/>
          <w:sz w:val="20"/>
          <w:szCs w:val="20"/>
        </w:rPr>
        <w:tab/>
      </w:r>
      <w:r w:rsidRPr="008F6AE7">
        <w:rPr>
          <w:rFonts w:ascii="Arial" w:hAnsi="Arial" w:cs="Arial"/>
          <w:sz w:val="20"/>
          <w:szCs w:val="20"/>
        </w:rPr>
        <w:t>O</w:t>
      </w:r>
      <w:r w:rsidRPr="008163CC">
        <w:rPr>
          <w:rFonts w:ascii="Arial" w:hAnsi="Arial" w:cs="Arial"/>
          <w:sz w:val="20"/>
          <w:szCs w:val="20"/>
        </w:rPr>
        <w:t>rganic irritant or contaminant including, but not limited to, "fungi",</w:t>
      </w:r>
      <w:r>
        <w:rPr>
          <w:rFonts w:ascii="Arial" w:hAnsi="Arial" w:cs="Arial"/>
          <w:sz w:val="20"/>
          <w:szCs w:val="20"/>
        </w:rPr>
        <w:t xml:space="preserve"> wet or dry rot,</w:t>
      </w:r>
      <w:r w:rsidRPr="008163CC">
        <w:rPr>
          <w:rFonts w:ascii="Arial" w:hAnsi="Arial" w:cs="Arial"/>
          <w:sz w:val="20"/>
          <w:szCs w:val="20"/>
        </w:rPr>
        <w:t xml:space="preserve"> bacteria, virus, or other microorganism of any type</w:t>
      </w:r>
      <w:r>
        <w:rPr>
          <w:rFonts w:ascii="Arial" w:hAnsi="Arial" w:cs="Arial"/>
          <w:sz w:val="20"/>
          <w:szCs w:val="20"/>
        </w:rPr>
        <w:t xml:space="preserve">, </w:t>
      </w:r>
      <w:r w:rsidRPr="007352BD">
        <w:rPr>
          <w:rFonts w:ascii="Arial" w:hAnsi="Arial" w:cs="Arial"/>
          <w:sz w:val="20"/>
          <w:szCs w:val="20"/>
        </w:rPr>
        <w:t>and their</w:t>
      </w:r>
      <w:r>
        <w:rPr>
          <w:rFonts w:ascii="Arial" w:hAnsi="Arial" w:cs="Arial"/>
          <w:sz w:val="20"/>
          <w:szCs w:val="20"/>
        </w:rPr>
        <w:t xml:space="preserve"> byproducts</w:t>
      </w:r>
      <w:r w:rsidRPr="007352BD">
        <w:rPr>
          <w:rFonts w:ascii="Arial" w:hAnsi="Arial" w:cs="Arial"/>
          <w:sz w:val="20"/>
          <w:szCs w:val="20"/>
        </w:rPr>
        <w:t>; or</w:t>
      </w:r>
    </w:p>
    <w:p w14:paraId="111F521A" w14:textId="6DAEE65C" w:rsidR="008F6AE7" w:rsidRDefault="008F6AE7" w:rsidP="008F6AE7">
      <w:pPr>
        <w:suppressAutoHyphens/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b</w:t>
      </w:r>
      <w:proofErr w:type="gramEnd"/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</w:t>
      </w:r>
      <w:r w:rsidRPr="007352BD">
        <w:rPr>
          <w:rFonts w:ascii="Arial" w:hAnsi="Arial" w:cs="Arial"/>
          <w:sz w:val="20"/>
          <w:szCs w:val="20"/>
        </w:rPr>
        <w:t>isease-causing agent as classified by the Environmental Protection Agency.</w:t>
      </w:r>
    </w:p>
    <w:p w14:paraId="799D647E" w14:textId="77777777" w:rsidR="008F6AE7" w:rsidRPr="008163CC" w:rsidRDefault="008F6AE7" w:rsidP="008F6AE7">
      <w:pPr>
        <w:suppressAutoHyphens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163CC">
        <w:rPr>
          <w:rFonts w:ascii="Arial" w:hAnsi="Arial" w:cs="Arial"/>
          <w:sz w:val="20"/>
          <w:szCs w:val="20"/>
        </w:rPr>
        <w:t>However, "organic pathogen" does not include any "fungi" or bacteria that are on or contained in a good or product intended for consumption.</w:t>
      </w:r>
    </w:p>
    <w:p w14:paraId="0379DA56" w14:textId="77777777" w:rsidR="00EE2C3B" w:rsidRPr="0003224D" w:rsidRDefault="00EE2C3B" w:rsidP="00BA3C41">
      <w:pPr>
        <w:suppressAutoHyphens/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3D4CAC45" w14:textId="77777777" w:rsidR="00937C63" w:rsidRPr="0003224D" w:rsidRDefault="00937C63" w:rsidP="00BA3C41">
      <w:pPr>
        <w:suppressAutoHyphens/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74B9C6C4" w14:textId="77777777" w:rsidR="006E2827" w:rsidRPr="006E2827" w:rsidRDefault="006E2827" w:rsidP="00BA3C41">
      <w:pPr>
        <w:suppressAutoHyphens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03224D">
        <w:rPr>
          <w:rFonts w:ascii="Arial" w:hAnsi="Arial" w:cs="Arial"/>
          <w:sz w:val="20"/>
          <w:szCs w:val="20"/>
        </w:rPr>
        <w:t>All other terms and conditions remain unchanged.</w:t>
      </w:r>
    </w:p>
    <w:sectPr w:rsidR="006E2827" w:rsidRPr="006E2827" w:rsidSect="008219BF">
      <w:footerReference w:type="default" r:id="rId11"/>
      <w:pgSz w:w="12240" w:h="15840" w:code="1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C7E11" w14:textId="77777777" w:rsidR="00186649" w:rsidRDefault="00186649">
      <w:r>
        <w:separator/>
      </w:r>
    </w:p>
  </w:endnote>
  <w:endnote w:type="continuationSeparator" w:id="0">
    <w:p w14:paraId="321239AE" w14:textId="77777777" w:rsidR="00186649" w:rsidRDefault="0018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160"/>
      <w:gridCol w:w="7070"/>
      <w:gridCol w:w="1570"/>
    </w:tblGrid>
    <w:tr w:rsidR="00A36EAE" w:rsidRPr="00701A00" w14:paraId="140E5DE7" w14:textId="77777777" w:rsidTr="00BA3C41">
      <w:tc>
        <w:tcPr>
          <w:tcW w:w="2160" w:type="dxa"/>
          <w:shd w:val="clear" w:color="auto" w:fill="auto"/>
        </w:tcPr>
        <w:p w14:paraId="7B7F4C0D" w14:textId="16A5C0B9" w:rsidR="00A36EAE" w:rsidRPr="00701A00" w:rsidRDefault="00A36EAE" w:rsidP="00DC6243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701A00">
            <w:rPr>
              <w:rFonts w:ascii="Arial" w:hAnsi="Arial" w:cs="Arial"/>
              <w:b/>
              <w:sz w:val="20"/>
              <w:szCs w:val="20"/>
            </w:rPr>
            <w:t xml:space="preserve">MEGL 0001 </w:t>
          </w:r>
          <w:r w:rsidR="00CC2BC2">
            <w:rPr>
              <w:rFonts w:ascii="Arial" w:hAnsi="Arial" w:cs="Arial"/>
              <w:b/>
              <w:sz w:val="20"/>
              <w:szCs w:val="20"/>
            </w:rPr>
            <w:t>08</w:t>
          </w:r>
          <w:r w:rsidR="00CC2BC2" w:rsidRPr="00701A00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BA3C41">
            <w:rPr>
              <w:rFonts w:ascii="Arial" w:hAnsi="Arial" w:cs="Arial"/>
              <w:b/>
              <w:sz w:val="20"/>
              <w:szCs w:val="20"/>
            </w:rPr>
            <w:t>20</w:t>
          </w:r>
        </w:p>
      </w:tc>
      <w:tc>
        <w:tcPr>
          <w:tcW w:w="7070" w:type="dxa"/>
          <w:shd w:val="clear" w:color="auto" w:fill="auto"/>
        </w:tcPr>
        <w:p w14:paraId="5D958985" w14:textId="40D04147" w:rsidR="00A36EAE" w:rsidRPr="00701A00" w:rsidRDefault="00A36EAE" w:rsidP="00701A00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r w:rsidRPr="00701A00">
            <w:rPr>
              <w:rFonts w:ascii="Arial" w:hAnsi="Arial" w:cs="Arial"/>
              <w:sz w:val="20"/>
              <w:szCs w:val="20"/>
            </w:rPr>
            <w:t>Includes copyrighted material of Insurance Services Office, Inc.</w:t>
          </w:r>
          <w:r w:rsidR="00BA3C41">
            <w:rPr>
              <w:rFonts w:ascii="Arial" w:hAnsi="Arial" w:cs="Arial"/>
              <w:sz w:val="20"/>
              <w:szCs w:val="20"/>
            </w:rPr>
            <w:t>,</w:t>
          </w:r>
          <w:r w:rsidRPr="00701A00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4CC99925" w14:textId="77777777" w:rsidR="00A36EAE" w:rsidRPr="00701A00" w:rsidRDefault="00A36EAE" w:rsidP="00701A00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proofErr w:type="gramStart"/>
          <w:r w:rsidRPr="00701A00">
            <w:rPr>
              <w:rFonts w:ascii="Arial" w:hAnsi="Arial" w:cs="Arial"/>
              <w:sz w:val="20"/>
              <w:szCs w:val="20"/>
            </w:rPr>
            <w:t>with</w:t>
          </w:r>
          <w:proofErr w:type="gramEnd"/>
          <w:r w:rsidRPr="00701A00">
            <w:rPr>
              <w:rFonts w:ascii="Arial" w:hAnsi="Arial" w:cs="Arial"/>
              <w:sz w:val="20"/>
              <w:szCs w:val="20"/>
            </w:rPr>
            <w:t xml:space="preserve"> its permission.</w:t>
          </w:r>
          <w:r w:rsidRPr="00701A00">
            <w:rPr>
              <w:rFonts w:ascii="Arial" w:hAnsi="Arial" w:cs="Arial"/>
              <w:color w:val="FF0000"/>
              <w:sz w:val="18"/>
              <w:szCs w:val="18"/>
            </w:rPr>
            <w:t xml:space="preserve"> </w:t>
          </w:r>
        </w:p>
      </w:tc>
      <w:tc>
        <w:tcPr>
          <w:tcW w:w="1570" w:type="dxa"/>
          <w:shd w:val="clear" w:color="auto" w:fill="auto"/>
        </w:tcPr>
        <w:p w14:paraId="722517C9" w14:textId="6FDF3513" w:rsidR="00A36EAE" w:rsidRPr="00701A00" w:rsidRDefault="00A36EAE" w:rsidP="00BA3C41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701A00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701A00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begin"/>
          </w:r>
          <w:r w:rsidRPr="00701A00">
            <w:rPr>
              <w:rStyle w:val="PageNumber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701A00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separate"/>
          </w:r>
          <w:r w:rsidR="0091093B">
            <w:rPr>
              <w:rStyle w:val="PageNumber"/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701A00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end"/>
          </w:r>
          <w:r w:rsidRPr="00701A00">
            <w:rPr>
              <w:rStyle w:val="PageNumber"/>
              <w:rFonts w:ascii="Arial" w:hAnsi="Arial" w:cs="Arial"/>
              <w:b/>
              <w:sz w:val="20"/>
              <w:szCs w:val="20"/>
            </w:rPr>
            <w:t xml:space="preserve"> of </w:t>
          </w:r>
          <w:r w:rsidRPr="00701A00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begin"/>
          </w:r>
          <w:r w:rsidRPr="00701A00">
            <w:rPr>
              <w:rStyle w:val="PageNumber"/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701A00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separate"/>
          </w:r>
          <w:r w:rsidR="0091093B">
            <w:rPr>
              <w:rStyle w:val="PageNumber"/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701A00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06351F58" w14:textId="77777777" w:rsidR="00A36EAE" w:rsidRPr="00BA3C41" w:rsidRDefault="00A36EAE" w:rsidP="00DC6243">
    <w:pPr>
      <w:widowControl w:val="0"/>
      <w:autoSpaceDE w:val="0"/>
      <w:autoSpaceDN w:val="0"/>
      <w:adjustRightInd w:val="0"/>
      <w:rPr>
        <w:rFonts w:ascii="Arial" w:hAnsi="Arial" w:cs="Arial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43C2F" w14:textId="77777777" w:rsidR="00186649" w:rsidRDefault="00186649">
      <w:r>
        <w:separator/>
      </w:r>
    </w:p>
  </w:footnote>
  <w:footnote w:type="continuationSeparator" w:id="0">
    <w:p w14:paraId="326D5553" w14:textId="77777777" w:rsidR="00186649" w:rsidRDefault="00186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6178F"/>
    <w:multiLevelType w:val="hybridMultilevel"/>
    <w:tmpl w:val="A95A51A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E73A2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C1B850CE">
      <w:start w:val="1"/>
      <w:numFmt w:val="decimal"/>
      <w:lvlText w:val="(%3)"/>
      <w:lvlJc w:val="left"/>
      <w:pPr>
        <w:tabs>
          <w:tab w:val="num" w:pos="2370"/>
        </w:tabs>
        <w:ind w:left="2370" w:hanging="39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07E4"/>
    <w:multiLevelType w:val="hybridMultilevel"/>
    <w:tmpl w:val="DF8CA394"/>
    <w:lvl w:ilvl="0" w:tplc="83ACE37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R52jWloJJxS4tHriq8V1HjYvdzjGyK2S300HAYX1cDbNskpIsX+6ciNjYe5PXArYXE3by0ZQs6s2JX4Kc19e+A==" w:salt="ZHX611giIs/29eUoQa622g=="/>
  <w:defaultTabStop w:val="36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7"/>
    <w:rsid w:val="0001176A"/>
    <w:rsid w:val="00024B53"/>
    <w:rsid w:val="00027FDA"/>
    <w:rsid w:val="0003224D"/>
    <w:rsid w:val="000341D2"/>
    <w:rsid w:val="000373DC"/>
    <w:rsid w:val="000522E3"/>
    <w:rsid w:val="000A3AF0"/>
    <w:rsid w:val="000D3C1F"/>
    <w:rsid w:val="00115279"/>
    <w:rsid w:val="00134C25"/>
    <w:rsid w:val="00142D42"/>
    <w:rsid w:val="00186649"/>
    <w:rsid w:val="00187AF1"/>
    <w:rsid w:val="002017B7"/>
    <w:rsid w:val="00222FFE"/>
    <w:rsid w:val="00260CE2"/>
    <w:rsid w:val="002635B9"/>
    <w:rsid w:val="002B0BCB"/>
    <w:rsid w:val="003175BD"/>
    <w:rsid w:val="0034556F"/>
    <w:rsid w:val="00383062"/>
    <w:rsid w:val="0046249F"/>
    <w:rsid w:val="00465A26"/>
    <w:rsid w:val="00490780"/>
    <w:rsid w:val="004B3CFA"/>
    <w:rsid w:val="00503F62"/>
    <w:rsid w:val="00521374"/>
    <w:rsid w:val="005555EA"/>
    <w:rsid w:val="00571E6C"/>
    <w:rsid w:val="0059164B"/>
    <w:rsid w:val="005971D4"/>
    <w:rsid w:val="005A7954"/>
    <w:rsid w:val="005F33A5"/>
    <w:rsid w:val="005F6042"/>
    <w:rsid w:val="00605906"/>
    <w:rsid w:val="006965D4"/>
    <w:rsid w:val="006E2827"/>
    <w:rsid w:val="006E2DA4"/>
    <w:rsid w:val="006E34E4"/>
    <w:rsid w:val="006F16C1"/>
    <w:rsid w:val="00701A00"/>
    <w:rsid w:val="0070361F"/>
    <w:rsid w:val="00757219"/>
    <w:rsid w:val="00760664"/>
    <w:rsid w:val="00767720"/>
    <w:rsid w:val="00773A25"/>
    <w:rsid w:val="00793E8F"/>
    <w:rsid w:val="007B0907"/>
    <w:rsid w:val="007C1A32"/>
    <w:rsid w:val="007E56BD"/>
    <w:rsid w:val="008219BF"/>
    <w:rsid w:val="00857AAB"/>
    <w:rsid w:val="00886A17"/>
    <w:rsid w:val="0089487B"/>
    <w:rsid w:val="008A6DE4"/>
    <w:rsid w:val="008C6626"/>
    <w:rsid w:val="008C7C51"/>
    <w:rsid w:val="008E37B3"/>
    <w:rsid w:val="008F6AE7"/>
    <w:rsid w:val="009042D6"/>
    <w:rsid w:val="0091093B"/>
    <w:rsid w:val="00927F6D"/>
    <w:rsid w:val="00937C63"/>
    <w:rsid w:val="0094050A"/>
    <w:rsid w:val="00974347"/>
    <w:rsid w:val="00991BCE"/>
    <w:rsid w:val="009B44D9"/>
    <w:rsid w:val="009C6626"/>
    <w:rsid w:val="009D1434"/>
    <w:rsid w:val="009E0D32"/>
    <w:rsid w:val="009E34A8"/>
    <w:rsid w:val="00A36EAE"/>
    <w:rsid w:val="00A75D1F"/>
    <w:rsid w:val="00AF0DBB"/>
    <w:rsid w:val="00B16FC0"/>
    <w:rsid w:val="00B33D12"/>
    <w:rsid w:val="00B86919"/>
    <w:rsid w:val="00BA3C41"/>
    <w:rsid w:val="00BD63EA"/>
    <w:rsid w:val="00C20968"/>
    <w:rsid w:val="00C23F74"/>
    <w:rsid w:val="00C2493F"/>
    <w:rsid w:val="00C24BAE"/>
    <w:rsid w:val="00C2558E"/>
    <w:rsid w:val="00C458B6"/>
    <w:rsid w:val="00CC2BC2"/>
    <w:rsid w:val="00CE45B6"/>
    <w:rsid w:val="00D0693D"/>
    <w:rsid w:val="00D2355E"/>
    <w:rsid w:val="00D31893"/>
    <w:rsid w:val="00D70C1F"/>
    <w:rsid w:val="00D744D2"/>
    <w:rsid w:val="00D83936"/>
    <w:rsid w:val="00D86DF9"/>
    <w:rsid w:val="00DA4F67"/>
    <w:rsid w:val="00DC6243"/>
    <w:rsid w:val="00DC6FA4"/>
    <w:rsid w:val="00DE01E6"/>
    <w:rsid w:val="00DE5F51"/>
    <w:rsid w:val="00E0786A"/>
    <w:rsid w:val="00E125E6"/>
    <w:rsid w:val="00E45B2C"/>
    <w:rsid w:val="00E96A81"/>
    <w:rsid w:val="00EA4047"/>
    <w:rsid w:val="00EA53AF"/>
    <w:rsid w:val="00EE2C3B"/>
    <w:rsid w:val="00EE2F17"/>
    <w:rsid w:val="00EE3CE3"/>
    <w:rsid w:val="00F11A39"/>
    <w:rsid w:val="00F16FD7"/>
    <w:rsid w:val="00F4589B"/>
    <w:rsid w:val="00F70C2F"/>
    <w:rsid w:val="00F711D6"/>
    <w:rsid w:val="00F86821"/>
    <w:rsid w:val="00F9529B"/>
    <w:rsid w:val="00FD73DC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3BE50483"/>
  <w15:docId w15:val="{BC00276E-0EE2-483B-A7CC-BDBD3923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66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66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626"/>
  </w:style>
  <w:style w:type="paragraph" w:styleId="BalloonText">
    <w:name w:val="Balloon Text"/>
    <w:basedOn w:val="Normal"/>
    <w:semiHidden/>
    <w:rsid w:val="00F11A3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11A39"/>
    <w:rPr>
      <w:sz w:val="16"/>
      <w:szCs w:val="16"/>
    </w:rPr>
  </w:style>
  <w:style w:type="paragraph" w:styleId="CommentText">
    <w:name w:val="annotation text"/>
    <w:basedOn w:val="Normal"/>
    <w:semiHidden/>
    <w:rsid w:val="00F11A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11A39"/>
    <w:rPr>
      <w:b/>
      <w:bCs/>
    </w:rPr>
  </w:style>
  <w:style w:type="paragraph" w:customStyle="1" w:styleId="outlinetxt3">
    <w:name w:val="outlinetxt3"/>
    <w:basedOn w:val="Normal"/>
    <w:rsid w:val="006F16C1"/>
    <w:pPr>
      <w:keepLines/>
      <w:tabs>
        <w:tab w:val="right" w:pos="780"/>
        <w:tab w:val="left" w:pos="900"/>
      </w:tabs>
      <w:overflowPunct w:val="0"/>
      <w:autoSpaceDE w:val="0"/>
      <w:autoSpaceDN w:val="0"/>
      <w:adjustRightInd w:val="0"/>
      <w:spacing w:before="80" w:line="220" w:lineRule="exact"/>
      <w:ind w:left="900" w:hanging="900"/>
      <w:jc w:val="both"/>
      <w:textAlignment w:val="baseline"/>
    </w:pPr>
    <w:rPr>
      <w:rFonts w:ascii="Arial" w:hAnsi="Arial"/>
      <w:b/>
      <w:sz w:val="20"/>
      <w:szCs w:val="20"/>
    </w:rPr>
  </w:style>
  <w:style w:type="table" w:styleId="TableGrid">
    <w:name w:val="Table Grid"/>
    <w:basedOn w:val="TableNormal"/>
    <w:rsid w:val="00DC6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CF2924FCF20408C374CE13CE05FD4" ma:contentTypeVersion="0" ma:contentTypeDescription="Create a new document." ma:contentTypeScope="" ma:versionID="5df48a8dddaf75b303d2abcf9931f23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BC0C886-216C-4BB7-A92A-04C7A4DEC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9CC7B-0766-4DD6-AD1C-F0C4C691AD2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FBB4AC-55EB-46B3-B3B8-DCAE1616A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Markel Corporation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Canestrano, Ellen</dc:creator>
  <cp:lastModifiedBy>Chougule, Jayakanta [ON CONTRACT]</cp:lastModifiedBy>
  <cp:revision>4</cp:revision>
  <cp:lastPrinted>2009-04-27T18:20:00Z</cp:lastPrinted>
  <dcterms:created xsi:type="dcterms:W3CDTF">2020-05-07T13:51:00Z</dcterms:created>
  <dcterms:modified xsi:type="dcterms:W3CDTF">2020-07-15T12:13:00Z</dcterms:modified>
</cp:coreProperties>
</file>